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contextualSpacing/>
        <w:jc w:val="center"/>
        <w:rPr>
          <w:rFonts w:ascii="宋体" w:hAnsi="宋体"/>
          <w:color w:val="000000"/>
          <w:kern w:val="0"/>
          <w:sz w:val="32"/>
          <w:szCs w:val="32"/>
        </w:rPr>
      </w:pPr>
      <w:r>
        <w:rPr>
          <w:rFonts w:hint="eastAsia" w:ascii="宋体" w:hAnsi="宋体"/>
          <w:color w:val="000000"/>
          <w:kern w:val="0"/>
          <w:sz w:val="32"/>
          <w:szCs w:val="32"/>
          <w:lang w:val="en-US" w:eastAsia="zh-CN"/>
        </w:rPr>
        <w:t>2025-2026年度广东省韶关监狱洗涤服务采购项目（二次）</w:t>
      </w:r>
      <w:r>
        <w:rPr>
          <w:rFonts w:hint="eastAsia" w:ascii="宋体" w:hAnsi="宋体"/>
          <w:color w:val="000000"/>
          <w:kern w:val="0"/>
          <w:sz w:val="32"/>
          <w:szCs w:val="32"/>
        </w:rPr>
        <w:t>需求书</w:t>
      </w:r>
      <w:bookmarkStart w:id="14" w:name="_GoBack"/>
      <w:bookmarkEnd w:id="14"/>
    </w:p>
    <w:p>
      <w:pPr>
        <w:adjustRightInd w:val="0"/>
        <w:snapToGrid w:val="0"/>
        <w:spacing w:before="156" w:beforeLines="50" w:line="360" w:lineRule="auto"/>
        <w:ind w:left="517" w:hanging="517" w:hangingChars="245"/>
        <w:rPr>
          <w:rFonts w:ascii="宋体" w:hAnsi="宋体"/>
          <w:b/>
          <w:bCs/>
          <w:color w:val="000000"/>
        </w:rPr>
      </w:pPr>
      <w:bookmarkStart w:id="0" w:name="_Toc50691023"/>
      <w:bookmarkEnd w:id="0"/>
      <w:bookmarkStart w:id="1" w:name="_Toc50737290"/>
      <w:bookmarkEnd w:id="1"/>
      <w:bookmarkStart w:id="2" w:name="_Toc50737322"/>
      <w:bookmarkEnd w:id="2"/>
      <w:bookmarkStart w:id="3" w:name="_Toc50736470"/>
      <w:bookmarkEnd w:id="3"/>
      <w:bookmarkStart w:id="4" w:name="_Toc87417452"/>
      <w:r>
        <w:rPr>
          <w:rFonts w:hint="eastAsia" w:ascii="宋体" w:hAnsi="宋体"/>
          <w:b/>
          <w:bCs/>
          <w:color w:val="000000"/>
        </w:rPr>
        <w:t>说明：</w:t>
      </w:r>
      <w:bookmarkEnd w:id="4"/>
    </w:p>
    <w:p>
      <w:pPr>
        <w:numPr>
          <w:ilvl w:val="0"/>
          <w:numId w:val="0"/>
        </w:numPr>
        <w:snapToGrid w:val="0"/>
        <w:spacing w:before="156" w:beforeLines="50" w:line="360" w:lineRule="auto"/>
        <w:ind w:leftChars="0"/>
        <w:rPr>
          <w:rFonts w:ascii="宋体" w:hAnsi="宋体"/>
          <w:b/>
          <w:bCs/>
          <w:color w:val="000000"/>
        </w:rPr>
      </w:pPr>
      <w:r>
        <w:rPr>
          <w:rFonts w:hint="eastAsia" w:ascii="宋体" w:hAnsi="宋体"/>
          <w:b/>
          <w:bCs/>
          <w:color w:val="000000"/>
          <w:lang w:val="en-US" w:eastAsia="zh-CN"/>
        </w:rPr>
        <w:t>1.</w:t>
      </w:r>
      <w:r>
        <w:rPr>
          <w:rFonts w:hint="eastAsia" w:ascii="宋体" w:hAnsi="宋体"/>
          <w:b/>
          <w:bCs/>
          <w:color w:val="000000"/>
        </w:rPr>
        <w:t xml:space="preserve">响应供应商须对本项目的货物及服务进行整体响应，任何只对其中一部分内容进行的响应都被视为无效响应。 </w:t>
      </w:r>
    </w:p>
    <w:p>
      <w:pPr>
        <w:pStyle w:val="10"/>
        <w:numPr>
          <w:ilvl w:val="0"/>
          <w:numId w:val="1"/>
        </w:numPr>
        <w:adjustRightInd w:val="0"/>
        <w:snapToGrid w:val="0"/>
        <w:spacing w:before="156" w:beforeLines="50" w:line="360" w:lineRule="auto"/>
        <w:ind w:left="448" w:hanging="448" w:firstLineChars="0"/>
        <w:outlineLvl w:val="2"/>
        <w:rPr>
          <w:rFonts w:hint="eastAsia" w:ascii="宋体" w:hAnsi="宋体" w:cs="宋体"/>
          <w:b/>
          <w:color w:val="000000"/>
          <w:szCs w:val="21"/>
        </w:rPr>
      </w:pPr>
      <w:bookmarkStart w:id="5" w:name="_Toc11060638"/>
      <w:bookmarkStart w:id="6" w:name="_Toc11060656"/>
      <w:bookmarkStart w:id="7" w:name="_Toc15391088"/>
      <w:r>
        <w:rPr>
          <w:rFonts w:hint="eastAsia" w:ascii="宋体" w:hAnsi="宋体" w:cs="宋体"/>
          <w:b/>
          <w:color w:val="000000"/>
          <w:szCs w:val="21"/>
        </w:rPr>
        <w:t>采购需求一览表</w:t>
      </w:r>
      <w:bookmarkEnd w:id="5"/>
      <w:bookmarkEnd w:id="6"/>
      <w:bookmarkEnd w:id="7"/>
    </w:p>
    <w:tbl>
      <w:tblPr>
        <w:tblStyle w:val="9"/>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9"/>
        <w:gridCol w:w="992"/>
        <w:gridCol w:w="2835"/>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3049" w:type="dxa"/>
            <w:shd w:val="clear" w:color="auto" w:fill="EEECE1"/>
            <w:vAlign w:val="center"/>
          </w:tcPr>
          <w:p>
            <w:pPr>
              <w:spacing w:before="156" w:beforeLines="50" w:line="360" w:lineRule="auto"/>
              <w:jc w:val="center"/>
              <w:rPr>
                <w:rFonts w:ascii="宋体" w:hAnsi="宋体"/>
                <w:b/>
                <w:color w:val="000000"/>
              </w:rPr>
            </w:pPr>
            <w:r>
              <w:rPr>
                <w:rFonts w:hint="eastAsia" w:ascii="宋体" w:hAnsi="宋体"/>
                <w:b/>
                <w:color w:val="000000"/>
              </w:rPr>
              <w:t>采购内容</w:t>
            </w:r>
          </w:p>
        </w:tc>
        <w:tc>
          <w:tcPr>
            <w:tcW w:w="992" w:type="dxa"/>
            <w:shd w:val="clear" w:color="auto" w:fill="EEECE1"/>
            <w:vAlign w:val="center"/>
          </w:tcPr>
          <w:p>
            <w:pPr>
              <w:spacing w:before="156" w:beforeLines="50" w:line="360" w:lineRule="auto"/>
              <w:jc w:val="center"/>
              <w:rPr>
                <w:rFonts w:ascii="宋体" w:hAnsi="宋体"/>
                <w:b/>
                <w:color w:val="000000"/>
              </w:rPr>
            </w:pPr>
            <w:r>
              <w:rPr>
                <w:rFonts w:hint="eastAsia" w:ascii="宋体" w:hAnsi="宋体"/>
                <w:b/>
                <w:color w:val="000000"/>
              </w:rPr>
              <w:t>数量</w:t>
            </w:r>
          </w:p>
        </w:tc>
        <w:tc>
          <w:tcPr>
            <w:tcW w:w="2835" w:type="dxa"/>
            <w:shd w:val="clear" w:color="auto" w:fill="EEECE1"/>
            <w:vAlign w:val="center"/>
          </w:tcPr>
          <w:p>
            <w:pPr>
              <w:spacing w:before="156" w:beforeLines="50" w:line="360" w:lineRule="auto"/>
              <w:jc w:val="center"/>
              <w:rPr>
                <w:rFonts w:ascii="宋体" w:hAnsi="宋体"/>
                <w:b/>
                <w:color w:val="000000"/>
              </w:rPr>
            </w:pPr>
            <w:r>
              <w:rPr>
                <w:rFonts w:hint="eastAsia" w:ascii="宋体" w:hAnsi="宋体"/>
                <w:b/>
                <w:color w:val="000000"/>
              </w:rPr>
              <w:t>服务期</w:t>
            </w:r>
          </w:p>
        </w:tc>
        <w:tc>
          <w:tcPr>
            <w:tcW w:w="2694" w:type="dxa"/>
            <w:shd w:val="clear" w:color="auto" w:fill="EEECE1"/>
            <w:vAlign w:val="center"/>
          </w:tcPr>
          <w:p>
            <w:pPr>
              <w:spacing w:before="156" w:beforeLines="50" w:line="360" w:lineRule="auto"/>
              <w:jc w:val="center"/>
              <w:rPr>
                <w:rFonts w:hint="eastAsia" w:ascii="宋体" w:hAnsi="宋体"/>
                <w:b/>
                <w:color w:val="000000"/>
                <w:lang w:val="en-US" w:eastAsia="zh-CN"/>
              </w:rPr>
            </w:pPr>
            <w:r>
              <w:rPr>
                <w:rFonts w:hint="eastAsia" w:ascii="宋体" w:hAnsi="宋体"/>
                <w:b/>
                <w:color w:val="000000"/>
                <w:lang w:val="en-US" w:eastAsia="zh-CN"/>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jc w:val="center"/>
        </w:trPr>
        <w:tc>
          <w:tcPr>
            <w:tcW w:w="3049" w:type="dxa"/>
            <w:vAlign w:val="center"/>
          </w:tcPr>
          <w:p>
            <w:pPr>
              <w:spacing w:before="156" w:beforeLines="50" w:line="360" w:lineRule="auto"/>
              <w:jc w:val="center"/>
              <w:rPr>
                <w:rFonts w:hint="eastAsia" w:ascii="宋体" w:hAnsi="宋体" w:eastAsia="宋体"/>
                <w:bCs/>
                <w:color w:val="000000"/>
                <w:lang w:eastAsia="zh-CN"/>
              </w:rPr>
            </w:pPr>
            <w:r>
              <w:rPr>
                <w:rFonts w:hint="eastAsia" w:ascii="宋体" w:hAnsi="宋体"/>
                <w:bCs/>
                <w:color w:val="171717"/>
              </w:rPr>
              <w:t>2025-2026年度广东省韶关监狱洗涤服务</w:t>
            </w:r>
          </w:p>
        </w:tc>
        <w:tc>
          <w:tcPr>
            <w:tcW w:w="992" w:type="dxa"/>
            <w:vAlign w:val="center"/>
          </w:tcPr>
          <w:p>
            <w:pPr>
              <w:spacing w:before="156" w:beforeLines="50" w:line="360" w:lineRule="auto"/>
              <w:jc w:val="center"/>
              <w:rPr>
                <w:rFonts w:ascii="宋体" w:hAnsi="宋体"/>
                <w:bCs/>
                <w:color w:val="000000"/>
              </w:rPr>
            </w:pPr>
            <w:r>
              <w:rPr>
                <w:rFonts w:hint="eastAsia" w:ascii="宋体" w:hAnsi="宋体"/>
                <w:bCs/>
                <w:color w:val="000000"/>
              </w:rPr>
              <w:t>1项</w:t>
            </w:r>
          </w:p>
        </w:tc>
        <w:tc>
          <w:tcPr>
            <w:tcW w:w="2835" w:type="dxa"/>
            <w:vAlign w:val="center"/>
          </w:tcPr>
          <w:p>
            <w:pPr>
              <w:pStyle w:val="11"/>
              <w:spacing w:before="156" w:beforeLines="50" w:line="360" w:lineRule="auto"/>
              <w:rPr>
                <w:rFonts w:hint="eastAsia" w:ascii="宋体" w:hAnsi="宋体" w:eastAsia="宋体"/>
                <w:bCs/>
                <w:color w:val="000000"/>
                <w:spacing w:val="0"/>
                <w:kern w:val="2"/>
                <w:sz w:val="21"/>
                <w:szCs w:val="21"/>
                <w:lang w:val="en-US" w:eastAsia="zh-CN"/>
              </w:rPr>
            </w:pPr>
            <w:r>
              <w:rPr>
                <w:rFonts w:hint="eastAsia" w:ascii="宋体" w:hAnsi="宋体"/>
                <w:color w:val="171717"/>
                <w:spacing w:val="0"/>
                <w:kern w:val="2"/>
                <w:sz w:val="21"/>
                <w:szCs w:val="21"/>
              </w:rPr>
              <w:t>自合同签订之日起一年</w:t>
            </w:r>
            <w:r>
              <w:rPr>
                <w:rFonts w:hint="eastAsia" w:ascii="宋体" w:hAnsi="宋体"/>
                <w:color w:val="171717"/>
                <w:spacing w:val="0"/>
                <w:kern w:val="2"/>
                <w:sz w:val="21"/>
                <w:szCs w:val="21"/>
                <w:lang w:eastAsia="zh-CN"/>
              </w:rPr>
              <w:t>或采购金额达到预算金额为止</w:t>
            </w:r>
          </w:p>
        </w:tc>
        <w:tc>
          <w:tcPr>
            <w:tcW w:w="2694" w:type="dxa"/>
            <w:vAlign w:val="center"/>
          </w:tcPr>
          <w:p>
            <w:pPr>
              <w:spacing w:before="156" w:beforeLines="50" w:line="360" w:lineRule="auto"/>
              <w:jc w:val="center"/>
              <w:rPr>
                <w:rFonts w:ascii="宋体" w:hAnsi="宋体"/>
                <w:bCs/>
                <w:color w:val="000000"/>
              </w:rPr>
            </w:pPr>
            <w:r>
              <w:rPr>
                <w:rFonts w:hint="eastAsia" w:ascii="宋体" w:hAnsi="宋体"/>
                <w:bCs/>
                <w:color w:val="000000"/>
              </w:rPr>
              <w:t>人民币</w:t>
            </w:r>
            <w:r>
              <w:rPr>
                <w:rFonts w:hint="eastAsia" w:ascii="宋体" w:hAnsi="宋体"/>
                <w:bCs/>
                <w:color w:val="000000"/>
                <w:lang w:val="en-US" w:eastAsia="zh-CN"/>
              </w:rPr>
              <w:t>73073.93</w:t>
            </w:r>
            <w:r>
              <w:rPr>
                <w:rFonts w:hint="eastAsia" w:ascii="宋体" w:hAnsi="宋体"/>
                <w:bCs/>
                <w:color w:val="000000"/>
              </w:rPr>
              <w:t>元</w:t>
            </w:r>
          </w:p>
          <w:p>
            <w:pPr>
              <w:spacing w:before="156" w:beforeLines="50" w:line="360" w:lineRule="auto"/>
              <w:jc w:val="center"/>
              <w:rPr>
                <w:rFonts w:ascii="宋体" w:hAnsi="宋体"/>
                <w:bCs/>
                <w:color w:val="000000"/>
              </w:rPr>
            </w:pPr>
            <w:r>
              <w:rPr>
                <w:rFonts w:hint="eastAsia" w:ascii="宋体" w:hAnsi="宋体"/>
                <w:color w:val="171717"/>
              </w:rPr>
              <w:t>（最终以实际需求量</w:t>
            </w:r>
            <w:r>
              <w:rPr>
                <w:rFonts w:ascii="宋体" w:hAnsi="宋体"/>
                <w:color w:val="171717"/>
              </w:rPr>
              <w:t>为准</w:t>
            </w:r>
            <w:r>
              <w:rPr>
                <w:rFonts w:hint="eastAsia" w:ascii="宋体" w:hAnsi="宋体"/>
                <w:color w:val="171717"/>
              </w:rPr>
              <w:t>）</w:t>
            </w:r>
          </w:p>
        </w:tc>
      </w:tr>
    </w:tbl>
    <w:p>
      <w:pPr>
        <w:spacing w:before="156" w:beforeLines="50" w:line="360" w:lineRule="auto"/>
        <w:rPr>
          <w:rFonts w:hint="eastAsia" w:ascii="宋体" w:hAnsi="宋体"/>
          <w:b/>
          <w:color w:val="171717"/>
        </w:rPr>
      </w:pPr>
      <w:bookmarkStart w:id="8" w:name="_Toc15391089"/>
      <w:bookmarkStart w:id="9" w:name="_Toc11060657"/>
      <w:bookmarkStart w:id="10" w:name="_Toc11060639"/>
      <w:bookmarkStart w:id="11" w:name="_Toc11060640"/>
      <w:bookmarkStart w:id="12" w:name="_Toc11060658"/>
      <w:bookmarkStart w:id="13" w:name="_Toc15391090"/>
      <w:r>
        <w:rPr>
          <w:rFonts w:hint="eastAsia" w:ascii="宋体" w:hAnsi="宋体"/>
          <w:b/>
          <w:color w:val="171717"/>
        </w:rPr>
        <w:t>备注说明：本项目采购内容的计价已包含拆换被服人工费用及其相关附属服务的费用。</w:t>
      </w:r>
    </w:p>
    <w:p>
      <w:pPr>
        <w:pStyle w:val="10"/>
        <w:numPr>
          <w:ilvl w:val="0"/>
          <w:numId w:val="1"/>
        </w:numPr>
        <w:adjustRightInd w:val="0"/>
        <w:snapToGrid w:val="0"/>
        <w:spacing w:before="156" w:beforeLines="50" w:line="360" w:lineRule="auto"/>
        <w:ind w:left="448" w:hanging="448" w:firstLineChars="0"/>
        <w:outlineLvl w:val="2"/>
        <w:rPr>
          <w:rFonts w:ascii="宋体" w:hAnsi="宋体" w:cs="宋体"/>
          <w:b/>
          <w:color w:val="000000"/>
          <w:szCs w:val="21"/>
        </w:rPr>
      </w:pPr>
      <w:r>
        <w:rPr>
          <w:rFonts w:hint="eastAsia" w:ascii="宋体" w:hAnsi="宋体" w:cs="宋体"/>
          <w:b/>
          <w:color w:val="000000"/>
          <w:szCs w:val="21"/>
        </w:rPr>
        <w:t>项目</w:t>
      </w:r>
      <w:bookmarkEnd w:id="8"/>
      <w:bookmarkEnd w:id="9"/>
      <w:bookmarkEnd w:id="10"/>
      <w:r>
        <w:rPr>
          <w:rFonts w:hint="eastAsia" w:ascii="宋体" w:hAnsi="宋体" w:cs="宋体"/>
          <w:b/>
          <w:color w:val="000000"/>
          <w:szCs w:val="21"/>
        </w:rPr>
        <w:t>概况</w:t>
      </w:r>
    </w:p>
    <w:p>
      <w:pPr>
        <w:widowControl/>
        <w:spacing w:before="156" w:beforeLines="50" w:line="360" w:lineRule="auto"/>
        <w:ind w:right="300" w:firstLine="420" w:firstLineChars="200"/>
        <w:jc w:val="left"/>
        <w:rPr>
          <w:rFonts w:hint="eastAsia" w:ascii="宋体" w:hAnsi="宋体" w:eastAsia="宋体" w:cs="宋体"/>
          <w:color w:val="171717"/>
        </w:rPr>
      </w:pPr>
      <w:r>
        <w:rPr>
          <w:rFonts w:hint="eastAsia" w:ascii="宋体" w:hAnsi="宋体" w:eastAsia="宋体" w:cs="宋体"/>
          <w:color w:val="171717"/>
          <w:kern w:val="0"/>
          <w:sz w:val="21"/>
          <w:szCs w:val="21"/>
          <w:lang w:bidi="ar"/>
        </w:rPr>
        <w:t>我</w:t>
      </w:r>
      <w:r>
        <w:rPr>
          <w:rFonts w:hint="eastAsia" w:ascii="宋体" w:hAnsi="宋体" w:cs="宋体"/>
          <w:color w:val="171717"/>
          <w:kern w:val="0"/>
          <w:sz w:val="21"/>
          <w:szCs w:val="21"/>
          <w:lang w:val="en-US" w:eastAsia="zh-CN" w:bidi="ar"/>
        </w:rPr>
        <w:t>监狱</w:t>
      </w:r>
      <w:r>
        <w:rPr>
          <w:rFonts w:hint="eastAsia" w:ascii="宋体" w:hAnsi="宋体" w:eastAsia="宋体" w:cs="宋体"/>
          <w:kern w:val="0"/>
          <w:sz w:val="21"/>
          <w:szCs w:val="21"/>
          <w:lang w:bidi="ar"/>
        </w:rPr>
        <w:t>每天均需要换洗一定量的被服；</w:t>
      </w:r>
      <w:r>
        <w:rPr>
          <w:rFonts w:hint="eastAsia" w:ascii="宋体" w:hAnsi="宋体" w:eastAsia="宋体" w:cs="宋体"/>
          <w:kern w:val="0"/>
          <w:sz w:val="21"/>
          <w:szCs w:val="21"/>
          <w:lang w:eastAsia="zh-CN" w:bidi="ar"/>
        </w:rPr>
        <w:t>单位</w:t>
      </w:r>
      <w:r>
        <w:rPr>
          <w:rFonts w:hint="eastAsia" w:ascii="宋体" w:hAnsi="宋体" w:eastAsia="宋体" w:cs="宋体"/>
          <w:kern w:val="0"/>
          <w:sz w:val="21"/>
          <w:szCs w:val="21"/>
          <w:lang w:bidi="ar"/>
        </w:rPr>
        <w:t>招待所需换洗被服；饭堂实际使用时需要换洗被服和餐台布；各部室每年需要换洗一定量的窗帘等</w:t>
      </w:r>
      <w:r>
        <w:rPr>
          <w:rFonts w:hint="eastAsia" w:ascii="宋体" w:hAnsi="宋体" w:eastAsia="宋体" w:cs="宋体"/>
          <w:kern w:val="0"/>
          <w:sz w:val="21"/>
          <w:szCs w:val="21"/>
          <w:lang w:eastAsia="zh-CN" w:bidi="ar"/>
        </w:rPr>
        <w:t>；</w:t>
      </w:r>
      <w:r>
        <w:rPr>
          <w:rFonts w:hint="eastAsia" w:ascii="宋体" w:hAnsi="宋体" w:eastAsia="宋体" w:cs="宋体"/>
          <w:color w:val="171717"/>
          <w:kern w:val="0"/>
          <w:lang w:bidi="ar"/>
        </w:rPr>
        <w:t>服务期限为</w:t>
      </w:r>
      <w:r>
        <w:rPr>
          <w:rFonts w:hint="eastAsia" w:ascii="宋体" w:hAnsi="宋体" w:cs="宋体"/>
          <w:color w:val="171717"/>
          <w:kern w:val="0"/>
          <w:lang w:val="en-US" w:eastAsia="zh-CN" w:bidi="ar"/>
        </w:rPr>
        <w:t>一年，自合同签订之日起计算</w:t>
      </w:r>
      <w:r>
        <w:rPr>
          <w:rFonts w:hint="eastAsia" w:ascii="宋体" w:hAnsi="宋体" w:eastAsia="宋体" w:cs="宋体"/>
          <w:color w:val="171717"/>
          <w:kern w:val="0"/>
          <w:lang w:bidi="ar"/>
        </w:rPr>
        <w:t>。</w:t>
      </w:r>
    </w:p>
    <w:p>
      <w:pPr>
        <w:pStyle w:val="10"/>
        <w:numPr>
          <w:ilvl w:val="0"/>
          <w:numId w:val="1"/>
        </w:numPr>
        <w:adjustRightInd w:val="0"/>
        <w:snapToGrid w:val="0"/>
        <w:spacing w:before="156" w:beforeLines="50" w:line="360" w:lineRule="auto"/>
        <w:ind w:firstLineChars="0"/>
        <w:outlineLvl w:val="2"/>
        <w:rPr>
          <w:rFonts w:ascii="宋体" w:hAnsi="宋体"/>
          <w:b/>
          <w:color w:val="000000"/>
          <w:szCs w:val="21"/>
        </w:rPr>
      </w:pPr>
      <w:r>
        <w:rPr>
          <w:rFonts w:hint="eastAsia" w:ascii="宋体" w:hAnsi="宋体"/>
          <w:b/>
          <w:color w:val="000000"/>
          <w:szCs w:val="21"/>
        </w:rPr>
        <w:t>项目服务内容</w:t>
      </w:r>
    </w:p>
    <w:tbl>
      <w:tblPr>
        <w:tblStyle w:val="9"/>
        <w:tblW w:w="7528" w:type="dxa"/>
        <w:tblInd w:w="91" w:type="dxa"/>
        <w:tblLayout w:type="fixed"/>
        <w:tblCellMar>
          <w:top w:w="0" w:type="dxa"/>
          <w:left w:w="108" w:type="dxa"/>
          <w:bottom w:w="0" w:type="dxa"/>
          <w:right w:w="108" w:type="dxa"/>
        </w:tblCellMar>
      </w:tblPr>
      <w:tblGrid>
        <w:gridCol w:w="3417"/>
        <w:gridCol w:w="1418"/>
        <w:gridCol w:w="2693"/>
      </w:tblGrid>
      <w:tr>
        <w:tblPrEx>
          <w:tblLayout w:type="fixed"/>
          <w:tblCellMar>
            <w:top w:w="0" w:type="dxa"/>
            <w:left w:w="108" w:type="dxa"/>
            <w:bottom w:w="0" w:type="dxa"/>
            <w:right w:w="108" w:type="dxa"/>
          </w:tblCellMar>
        </w:tblPrEx>
        <w:trPr>
          <w:cantSplit/>
          <w:trHeight w:val="23" w:hRule="atLeast"/>
        </w:trPr>
        <w:tc>
          <w:tcPr>
            <w:tcW w:w="3417"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b/>
                <w:bCs/>
                <w:color w:val="171717"/>
                <w:lang w:eastAsia="zh-CN"/>
              </w:rPr>
            </w:pPr>
            <w:r>
              <w:rPr>
                <w:rFonts w:hint="eastAsia" w:ascii="宋体" w:hAnsi="宋体"/>
                <w:b/>
                <w:bCs/>
                <w:color w:val="171717"/>
                <w:lang w:val="en-US" w:eastAsia="zh-CN"/>
              </w:rPr>
              <w:t>品类</w:t>
            </w:r>
          </w:p>
        </w:tc>
        <w:tc>
          <w:tcPr>
            <w:tcW w:w="1418" w:type="dxa"/>
            <w:tcBorders>
              <w:top w:val="single" w:color="auto" w:sz="4" w:space="0"/>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b/>
                <w:bCs/>
                <w:color w:val="171717"/>
              </w:rPr>
            </w:pPr>
            <w:r>
              <w:rPr>
                <w:rFonts w:hint="eastAsia" w:ascii="宋体" w:hAnsi="宋体"/>
                <w:b/>
                <w:bCs/>
                <w:color w:val="171717"/>
              </w:rPr>
              <w:t>单位</w:t>
            </w:r>
          </w:p>
        </w:tc>
        <w:tc>
          <w:tcPr>
            <w:tcW w:w="2693" w:type="dxa"/>
            <w:tcBorders>
              <w:top w:val="single" w:color="auto" w:sz="4" w:space="0"/>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b/>
                <w:bCs/>
                <w:color w:val="171717"/>
              </w:rPr>
            </w:pPr>
            <w:r>
              <w:rPr>
                <w:rFonts w:hint="eastAsia" w:ascii="宋体" w:hAnsi="宋体"/>
                <w:b/>
                <w:bCs/>
                <w:color w:val="171717"/>
              </w:rPr>
              <w:t>最高单价限价（人民币元）</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eastAsia="zh-CN"/>
              </w:rPr>
            </w:pPr>
            <w:r>
              <w:rPr>
                <w:rFonts w:hint="eastAsia" w:ascii="宋体" w:hAnsi="宋体"/>
                <w:color w:val="171717"/>
                <w:lang w:val="en-US" w:eastAsia="zh-CN"/>
              </w:rPr>
              <w:t>床单</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21.67</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lang w:val="en-US" w:eastAsia="zh-CN"/>
              </w:rPr>
            </w:pPr>
            <w:r>
              <w:rPr>
                <w:rFonts w:hint="eastAsia"/>
                <w:lang w:val="en-US" w:eastAsia="zh-CN"/>
              </w:rPr>
              <w:t>被套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23.67</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枕套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5.00</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171717"/>
                <w:lang w:val="en-US" w:eastAsia="zh-CN"/>
              </w:rPr>
            </w:pPr>
            <w:r>
              <w:rPr>
                <w:rFonts w:hint="eastAsia" w:ascii="宋体" w:hAnsi="宋体" w:cs="宋体"/>
                <w:color w:val="171717"/>
                <w:lang w:val="en-US" w:eastAsia="zh-CN"/>
              </w:rPr>
              <w:t>浴巾</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13.33</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方巾</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5.33</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椅套（全套）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30.00</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cs="宋体"/>
                <w:color w:val="171717"/>
                <w:lang w:val="en-US" w:eastAsia="zh-CN"/>
              </w:rPr>
            </w:pPr>
            <w:r>
              <w:rPr>
                <w:rFonts w:hint="eastAsia" w:ascii="宋体" w:hAnsi="宋体" w:cs="宋体"/>
                <w:color w:val="171717"/>
                <w:lang w:val="en-US" w:eastAsia="zh-CN"/>
              </w:rPr>
              <w:t>椅套（半套）</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cs="宋体"/>
                <w:color w:val="171717"/>
                <w:lang w:val="en-US" w:eastAsia="zh-CN"/>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15.00</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桌布</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13.33</w:t>
            </w:r>
          </w:p>
        </w:tc>
      </w:tr>
      <w:tr>
        <w:tblPrEx>
          <w:tblLayout w:type="fixed"/>
          <w:tblCellMar>
            <w:top w:w="0" w:type="dxa"/>
            <w:left w:w="108" w:type="dxa"/>
            <w:bottom w:w="0" w:type="dxa"/>
            <w:right w:w="108" w:type="dxa"/>
          </w:tblCellMar>
        </w:tblPrEx>
        <w:trPr>
          <w:cantSplit/>
          <w:trHeight w:val="2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spacing w:before="156" w:beforeLines="50" w:line="360" w:lineRule="auto"/>
              <w:jc w:val="center"/>
              <w:rPr>
                <w:rFonts w:hint="eastAsia" w:ascii="宋体" w:hAnsi="宋体" w:eastAsia="宋体" w:cs="宋体"/>
                <w:color w:val="171717"/>
                <w:lang w:val="en-US" w:eastAsia="zh-CN"/>
              </w:rPr>
            </w:pPr>
            <w:r>
              <w:rPr>
                <w:rFonts w:hint="eastAsia" w:ascii="宋体" w:hAnsi="宋体" w:cs="宋体"/>
                <w:color w:val="171717"/>
                <w:lang w:val="en-US" w:eastAsia="zh-CN"/>
              </w:rPr>
              <w:t>窗帘</w:t>
            </w:r>
          </w:p>
        </w:tc>
        <w:tc>
          <w:tcPr>
            <w:tcW w:w="1418"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ascii="宋体" w:hAnsi="宋体" w:cs="宋体"/>
                <w:color w:val="171717"/>
              </w:rPr>
            </w:pPr>
            <w:r>
              <w:rPr>
                <w:rFonts w:hint="eastAsia" w:ascii="宋体" w:hAnsi="宋体" w:cs="宋体"/>
                <w:color w:val="171717"/>
                <w:lang w:val="en-US" w:eastAsia="zh-CN"/>
              </w:rPr>
              <w:t>件</w:t>
            </w:r>
          </w:p>
        </w:tc>
        <w:tc>
          <w:tcPr>
            <w:tcW w:w="2693" w:type="dxa"/>
            <w:tcBorders>
              <w:top w:val="nil"/>
              <w:left w:val="nil"/>
              <w:bottom w:val="single" w:color="auto" w:sz="4" w:space="0"/>
              <w:right w:val="single" w:color="auto" w:sz="4" w:space="0"/>
            </w:tcBorders>
            <w:shd w:val="clear" w:color="auto" w:fill="auto"/>
            <w:vAlign w:val="center"/>
          </w:tcPr>
          <w:p>
            <w:pPr>
              <w:spacing w:before="156" w:beforeLines="50"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30.00</w:t>
            </w:r>
          </w:p>
        </w:tc>
      </w:tr>
    </w:tbl>
    <w:p>
      <w:pPr>
        <w:numPr>
          <w:ilvl w:val="0"/>
          <w:numId w:val="0"/>
        </w:numPr>
        <w:autoSpaceDE w:val="0"/>
        <w:autoSpaceDN w:val="0"/>
        <w:adjustRightInd w:val="0"/>
        <w:spacing w:line="360" w:lineRule="auto"/>
        <w:ind w:leftChars="0"/>
        <w:jc w:val="left"/>
        <w:rPr>
          <w:rFonts w:ascii="宋体" w:hAnsi="宋体"/>
          <w:b/>
          <w:bCs/>
          <w:color w:val="000000"/>
          <w:kern w:val="0"/>
        </w:rPr>
      </w:pPr>
      <w:r>
        <w:rPr>
          <w:rFonts w:hint="eastAsia" w:ascii="宋体" w:hAnsi="宋体"/>
          <w:b/>
          <w:bCs/>
          <w:color w:val="000000"/>
          <w:kern w:val="0"/>
          <w:lang w:eastAsia="zh-CN"/>
        </w:rPr>
        <w:t>三、</w:t>
      </w:r>
      <w:r>
        <w:rPr>
          <w:rFonts w:hint="eastAsia" w:ascii="宋体" w:hAnsi="宋体"/>
          <w:b/>
          <w:bCs/>
          <w:color w:val="000000"/>
          <w:kern w:val="0"/>
        </w:rPr>
        <w:t>参与竞价的供应商资质要求</w:t>
      </w:r>
    </w:p>
    <w:p>
      <w:pPr>
        <w:numPr>
          <w:ilvl w:val="0"/>
          <w:numId w:val="0"/>
        </w:numPr>
        <w:autoSpaceDE w:val="0"/>
        <w:autoSpaceDN w:val="0"/>
        <w:adjustRightInd w:val="0"/>
        <w:spacing w:line="360" w:lineRule="auto"/>
        <w:jc w:val="left"/>
        <w:rPr>
          <w:rFonts w:ascii="宋体" w:hAnsi="宋体"/>
          <w:b w:val="0"/>
          <w:bCs w:val="0"/>
          <w:color w:val="000000"/>
          <w:kern w:val="0"/>
        </w:rPr>
      </w:pPr>
      <w:r>
        <w:rPr>
          <w:rFonts w:hint="eastAsia" w:ascii="宋体" w:hAnsi="宋体"/>
          <w:b w:val="0"/>
          <w:bCs w:val="0"/>
          <w:color w:val="000000"/>
          <w:kern w:val="0"/>
          <w:lang w:val="en-US" w:eastAsia="zh-CN"/>
        </w:rPr>
        <w:t>1.</w:t>
      </w:r>
      <w:r>
        <w:rPr>
          <w:rFonts w:hint="eastAsia" w:ascii="宋体" w:hAnsi="宋体"/>
          <w:b w:val="0"/>
          <w:bCs w:val="0"/>
          <w:color w:val="000000"/>
          <w:kern w:val="0"/>
        </w:rPr>
        <w:t>具有独立承担民事责任的在中华人民共和国境内注册的法人或其他组织</w:t>
      </w:r>
      <w:r>
        <w:rPr>
          <w:rFonts w:hint="eastAsia" w:ascii="宋体" w:hAnsi="宋体"/>
          <w:b w:val="0"/>
          <w:bCs w:val="0"/>
          <w:color w:val="000000"/>
          <w:kern w:val="0"/>
          <w:lang w:eastAsia="zh-CN"/>
        </w:rPr>
        <w:t>（</w:t>
      </w:r>
      <w:r>
        <w:rPr>
          <w:rFonts w:hint="eastAsia" w:ascii="宋体" w:hAnsi="宋体"/>
          <w:b w:val="0"/>
          <w:bCs w:val="0"/>
          <w:color w:val="000000"/>
          <w:kern w:val="0"/>
        </w:rPr>
        <w:t>提供有效的营业执照并加盖</w:t>
      </w:r>
      <w:r>
        <w:rPr>
          <w:rFonts w:hint="eastAsia" w:ascii="宋体" w:hAnsi="宋体"/>
          <w:b w:val="0"/>
          <w:bCs w:val="0"/>
          <w:color w:val="000000"/>
          <w:kern w:val="0"/>
          <w:lang w:eastAsia="zh-CN"/>
        </w:rPr>
        <w:t>公章）</w:t>
      </w:r>
      <w:r>
        <w:rPr>
          <w:rFonts w:hint="eastAsia" w:ascii="宋体" w:hAnsi="宋体"/>
          <w:b w:val="0"/>
          <w:bCs w:val="0"/>
          <w:color w:val="000000"/>
          <w:kern w:val="0"/>
        </w:rPr>
        <w:t>；</w:t>
      </w:r>
    </w:p>
    <w:p>
      <w:pPr>
        <w:numPr>
          <w:ilvl w:val="0"/>
          <w:numId w:val="0"/>
        </w:numPr>
        <w:autoSpaceDE w:val="0"/>
        <w:autoSpaceDN w:val="0"/>
        <w:adjustRightInd w:val="0"/>
        <w:spacing w:line="360" w:lineRule="auto"/>
        <w:jc w:val="left"/>
        <w:rPr>
          <w:rFonts w:hint="eastAsia" w:ascii="宋体" w:hAnsi="宋体"/>
          <w:b w:val="0"/>
          <w:bCs w:val="0"/>
          <w:color w:val="000000"/>
          <w:kern w:val="0"/>
          <w:lang w:eastAsia="zh-TW"/>
        </w:rPr>
      </w:pPr>
      <w:r>
        <w:rPr>
          <w:rFonts w:hint="eastAsia" w:ascii="宋体" w:hAnsi="宋体"/>
          <w:b w:val="0"/>
          <w:bCs w:val="0"/>
          <w:color w:val="000000"/>
          <w:kern w:val="0"/>
          <w:lang w:val="en-US" w:eastAsia="zh-CN"/>
        </w:rPr>
        <w:t>2.</w:t>
      </w:r>
      <w:r>
        <w:rPr>
          <w:rFonts w:ascii="宋体" w:hAnsi="宋体"/>
          <w:b w:val="0"/>
          <w:bCs w:val="0"/>
          <w:color w:val="000000"/>
          <w:kern w:val="0"/>
          <w:lang w:eastAsia="zh-TW"/>
        </w:rPr>
        <w:t>报名供应商须具</w:t>
      </w:r>
      <w:r>
        <w:rPr>
          <w:rFonts w:hint="eastAsia" w:ascii="宋体" w:hAnsi="宋体"/>
          <w:b w:val="0"/>
          <w:bCs w:val="0"/>
          <w:color w:val="000000"/>
          <w:kern w:val="0"/>
          <w:lang w:eastAsia="zh-TW"/>
        </w:rPr>
        <w:t>有</w:t>
      </w:r>
      <w:r>
        <w:rPr>
          <w:rFonts w:ascii="宋体" w:hAnsi="宋体"/>
          <w:b w:val="0"/>
          <w:bCs w:val="0"/>
          <w:color w:val="000000"/>
          <w:kern w:val="0"/>
          <w:lang w:eastAsia="zh-TW"/>
        </w:rPr>
        <w:t>洗涤</w:t>
      </w:r>
      <w:r>
        <w:rPr>
          <w:rFonts w:hint="eastAsia" w:ascii="宋体" w:hAnsi="宋体"/>
          <w:b w:val="0"/>
          <w:bCs w:val="0"/>
          <w:color w:val="000000"/>
          <w:kern w:val="0"/>
          <w:lang w:eastAsia="zh-TW"/>
        </w:rPr>
        <w:t>（</w:t>
      </w:r>
      <w:r>
        <w:rPr>
          <w:rFonts w:ascii="宋体" w:hAnsi="宋体"/>
          <w:b w:val="0"/>
          <w:bCs w:val="0"/>
          <w:color w:val="000000"/>
          <w:kern w:val="0"/>
          <w:lang w:eastAsia="zh-TW"/>
        </w:rPr>
        <w:t>或洗护</w:t>
      </w:r>
      <w:r>
        <w:rPr>
          <w:rFonts w:hint="eastAsia" w:ascii="宋体" w:hAnsi="宋体"/>
          <w:b w:val="0"/>
          <w:bCs w:val="0"/>
          <w:color w:val="000000"/>
          <w:kern w:val="0"/>
          <w:lang w:eastAsia="zh-TW"/>
        </w:rPr>
        <w:t>）的</w:t>
      </w:r>
      <w:r>
        <w:rPr>
          <w:rFonts w:ascii="宋体" w:hAnsi="宋体"/>
          <w:b w:val="0"/>
          <w:bCs w:val="0"/>
          <w:color w:val="000000"/>
          <w:kern w:val="0"/>
          <w:lang w:eastAsia="zh-TW"/>
        </w:rPr>
        <w:t>资格</w:t>
      </w:r>
      <w:r>
        <w:rPr>
          <w:rFonts w:hint="eastAsia" w:ascii="宋体" w:hAnsi="宋体"/>
          <w:b w:val="0"/>
          <w:bCs w:val="0"/>
          <w:color w:val="000000"/>
          <w:kern w:val="0"/>
          <w:lang w:eastAsia="zh-TW"/>
        </w:rPr>
        <w:t>能力</w:t>
      </w:r>
      <w:r>
        <w:rPr>
          <w:rFonts w:ascii="宋体" w:hAnsi="宋体"/>
          <w:b w:val="0"/>
          <w:bCs w:val="0"/>
          <w:color w:val="000000"/>
          <w:kern w:val="0"/>
          <w:lang w:eastAsia="zh-TW"/>
        </w:rPr>
        <w:t>，并且能开具洗涤</w:t>
      </w:r>
      <w:r>
        <w:rPr>
          <w:rFonts w:hint="eastAsia" w:ascii="宋体" w:hAnsi="宋体"/>
          <w:b w:val="0"/>
          <w:bCs w:val="0"/>
          <w:color w:val="000000"/>
          <w:kern w:val="0"/>
          <w:lang w:eastAsia="zh-TW"/>
        </w:rPr>
        <w:t>（</w:t>
      </w:r>
      <w:r>
        <w:rPr>
          <w:rFonts w:ascii="宋体" w:hAnsi="宋体"/>
          <w:b w:val="0"/>
          <w:bCs w:val="0"/>
          <w:color w:val="000000"/>
          <w:kern w:val="0"/>
          <w:lang w:eastAsia="zh-TW"/>
        </w:rPr>
        <w:t>或洗护</w:t>
      </w:r>
      <w:r>
        <w:rPr>
          <w:rFonts w:hint="eastAsia" w:ascii="宋体" w:hAnsi="宋体"/>
          <w:b w:val="0"/>
          <w:bCs w:val="0"/>
          <w:color w:val="000000"/>
          <w:kern w:val="0"/>
          <w:lang w:eastAsia="zh-TW"/>
        </w:rPr>
        <w:t>）</w:t>
      </w:r>
      <w:r>
        <w:rPr>
          <w:rFonts w:ascii="宋体" w:hAnsi="宋体"/>
          <w:b w:val="0"/>
          <w:bCs w:val="0"/>
          <w:color w:val="000000"/>
          <w:kern w:val="0"/>
          <w:lang w:eastAsia="zh-TW"/>
        </w:rPr>
        <w:t>等与本项目采购内容相应品目的发票</w:t>
      </w:r>
      <w:r>
        <w:rPr>
          <w:rFonts w:hint="eastAsia" w:ascii="宋体" w:hAnsi="宋体"/>
          <w:b w:val="0"/>
          <w:bCs w:val="0"/>
          <w:color w:val="000000"/>
          <w:kern w:val="0"/>
          <w:lang w:eastAsia="zh-TW"/>
        </w:rPr>
        <w:t>；</w:t>
      </w:r>
    </w:p>
    <w:p>
      <w:pPr>
        <w:numPr>
          <w:ilvl w:val="0"/>
          <w:numId w:val="0"/>
        </w:numPr>
        <w:autoSpaceDE w:val="0"/>
        <w:autoSpaceDN w:val="0"/>
        <w:adjustRightInd w:val="0"/>
        <w:spacing w:line="360" w:lineRule="auto"/>
        <w:jc w:val="left"/>
        <w:rPr>
          <w:rFonts w:ascii="宋体" w:hAnsi="宋体" w:eastAsia="PMingLiU"/>
          <w:b w:val="0"/>
          <w:bCs w:val="0"/>
          <w:color w:val="000000"/>
          <w:kern w:val="0"/>
          <w:lang w:eastAsia="zh-TW"/>
        </w:rPr>
      </w:pPr>
      <w:r>
        <w:rPr>
          <w:rFonts w:hint="eastAsia" w:ascii="宋体" w:hAnsi="宋体"/>
          <w:b w:val="0"/>
          <w:bCs w:val="0"/>
          <w:color w:val="000000"/>
          <w:kern w:val="0"/>
          <w:lang w:val="en-US" w:eastAsia="zh-CN"/>
        </w:rPr>
        <w:t>3.</w:t>
      </w:r>
      <w:r>
        <w:rPr>
          <w:rFonts w:hint="eastAsia" w:ascii="宋体" w:hAnsi="宋体"/>
          <w:b w:val="0"/>
          <w:bCs w:val="0"/>
          <w:color w:val="000000"/>
          <w:kern w:val="0"/>
          <w:lang w:eastAsia="zh-TW"/>
        </w:rPr>
        <w:t>供应商完全响应本项目用户需求的条款、内容及要求的。（提供用户需求书响应声明函）；</w:t>
      </w:r>
    </w:p>
    <w:p>
      <w:pPr>
        <w:pStyle w:val="10"/>
        <w:numPr>
          <w:ilvl w:val="0"/>
          <w:numId w:val="0"/>
        </w:numPr>
        <w:adjustRightInd w:val="0"/>
        <w:snapToGrid w:val="0"/>
        <w:spacing w:before="156" w:beforeLines="50" w:after="156" w:afterLines="50" w:line="360" w:lineRule="auto"/>
        <w:outlineLvl w:val="2"/>
        <w:rPr>
          <w:rFonts w:hint="eastAsia" w:ascii="宋体" w:hAnsi="宋体" w:eastAsia="宋体"/>
          <w:b w:val="0"/>
          <w:bCs w:val="0"/>
          <w:color w:val="000000"/>
          <w:szCs w:val="21"/>
          <w:lang w:eastAsia="zh-CN"/>
        </w:rPr>
      </w:pPr>
      <w:r>
        <w:rPr>
          <w:rFonts w:hint="eastAsia" w:ascii="宋体" w:hAnsi="宋体"/>
          <w:b w:val="0"/>
          <w:bCs w:val="0"/>
          <w:color w:val="000000"/>
          <w:kern w:val="0"/>
          <w:lang w:val="en-US" w:eastAsia="zh-CN"/>
        </w:rPr>
        <w:t>4.</w:t>
      </w:r>
      <w:r>
        <w:rPr>
          <w:rFonts w:hint="eastAsia" w:ascii="宋体" w:hAnsi="宋体"/>
          <w:b w:val="0"/>
          <w:bCs w:val="0"/>
          <w:color w:val="000000"/>
          <w:kern w:val="0"/>
          <w:lang w:eastAsia="zh-TW"/>
        </w:rPr>
        <w:t>报名供应商须具备《政府采购法》第二十二条所规定的条件；本项目不接受联合体竞价；</w:t>
      </w:r>
      <w:r>
        <w:rPr>
          <w:rFonts w:hint="eastAsia" w:ascii="宋体" w:hAnsi="宋体"/>
          <w:b w:val="0"/>
          <w:bCs w:val="0"/>
          <w:color w:val="000000"/>
          <w:kern w:val="0"/>
          <w:lang w:eastAsia="zh-CN"/>
        </w:rPr>
        <w:t>（</w:t>
      </w:r>
      <w:r>
        <w:rPr>
          <w:rFonts w:hint="eastAsia" w:ascii="宋体" w:hAnsi="宋体"/>
          <w:b w:val="0"/>
          <w:bCs w:val="0"/>
          <w:color w:val="000000"/>
          <w:kern w:val="0"/>
          <w:lang w:eastAsia="zh-TW"/>
        </w:rPr>
        <w:t>提供供应商资格声明函。</w:t>
      </w:r>
      <w:r>
        <w:rPr>
          <w:rFonts w:hint="eastAsia" w:ascii="宋体" w:hAnsi="宋体"/>
          <w:b w:val="0"/>
          <w:bCs w:val="0"/>
          <w:color w:val="000000"/>
          <w:kern w:val="0"/>
          <w:lang w:eastAsia="zh-CN"/>
        </w:rPr>
        <w:t>）</w:t>
      </w:r>
    </w:p>
    <w:p>
      <w:pPr>
        <w:pStyle w:val="10"/>
        <w:numPr>
          <w:ilvl w:val="0"/>
          <w:numId w:val="0"/>
        </w:numPr>
        <w:adjustRightInd w:val="0"/>
        <w:snapToGrid w:val="0"/>
        <w:spacing w:before="156" w:beforeLines="50" w:after="156" w:afterLines="50" w:line="360" w:lineRule="auto"/>
        <w:outlineLvl w:val="2"/>
        <w:rPr>
          <w:rFonts w:hint="eastAsia" w:ascii="宋体" w:hAnsi="宋体"/>
          <w:b/>
          <w:bCs/>
          <w:color w:val="000000"/>
          <w:szCs w:val="21"/>
        </w:rPr>
      </w:pPr>
      <w:r>
        <w:rPr>
          <w:rFonts w:hint="eastAsia" w:ascii="宋体" w:hAnsi="宋体"/>
          <w:b/>
          <w:bCs/>
          <w:color w:val="000000"/>
          <w:szCs w:val="21"/>
          <w:lang w:eastAsia="zh-CN"/>
        </w:rPr>
        <w:t>四、</w:t>
      </w:r>
      <w:r>
        <w:rPr>
          <w:rFonts w:hint="eastAsia" w:ascii="宋体" w:hAnsi="宋体"/>
          <w:b/>
          <w:bCs/>
          <w:color w:val="000000"/>
          <w:szCs w:val="21"/>
        </w:rPr>
        <w:t>服务要求</w:t>
      </w:r>
    </w:p>
    <w:p>
      <w:pPr>
        <w:spacing w:before="156" w:beforeLines="50" w:line="360" w:lineRule="auto"/>
        <w:ind w:left="0" w:leftChars="0" w:firstLine="0" w:firstLineChars="0"/>
        <w:rPr>
          <w:rFonts w:hint="eastAsia" w:ascii="宋体" w:hAnsi="宋体" w:eastAsia="宋体"/>
          <w:color w:val="171717"/>
          <w:lang w:eastAsia="zh-CN"/>
        </w:rPr>
      </w:pPr>
      <w:r>
        <w:rPr>
          <w:rFonts w:hint="eastAsia" w:ascii="宋体" w:hAnsi="宋体"/>
          <w:b/>
          <w:bCs/>
          <w:color w:val="171717"/>
          <w:lang w:val="en-US" w:eastAsia="zh-CN"/>
        </w:rPr>
        <w:t>1.供应商应</w:t>
      </w:r>
      <w:r>
        <w:rPr>
          <w:rFonts w:hint="eastAsia" w:ascii="宋体" w:hAnsi="宋体"/>
          <w:b/>
          <w:bCs/>
          <w:color w:val="171717"/>
        </w:rPr>
        <w:t>按采购人需求每天派出专人</w:t>
      </w:r>
      <w:r>
        <w:rPr>
          <w:rFonts w:hint="eastAsia" w:ascii="宋体" w:hAnsi="宋体"/>
          <w:b/>
          <w:bCs/>
          <w:color w:val="171717"/>
          <w:lang w:eastAsia="zh-CN"/>
        </w:rPr>
        <w:t>（需持有健康证）</w:t>
      </w:r>
      <w:r>
        <w:rPr>
          <w:rFonts w:hint="eastAsia" w:ascii="宋体" w:hAnsi="宋体"/>
          <w:b/>
          <w:bCs/>
          <w:color w:val="171717"/>
        </w:rPr>
        <w:t>在约定时间内自行到</w:t>
      </w:r>
      <w:r>
        <w:rPr>
          <w:rFonts w:hint="eastAsia" w:ascii="宋体" w:hAnsi="宋体"/>
          <w:b/>
          <w:bCs/>
          <w:color w:val="171717"/>
          <w:lang w:eastAsia="zh-CN"/>
        </w:rPr>
        <w:t>采购方</w:t>
      </w:r>
      <w:r>
        <w:rPr>
          <w:rFonts w:hint="eastAsia" w:ascii="宋体" w:hAnsi="宋体"/>
          <w:b/>
          <w:bCs/>
          <w:color w:val="171717"/>
          <w:lang w:val="en-US" w:eastAsia="zh-CN"/>
        </w:rPr>
        <w:t>要求地点</w:t>
      </w:r>
      <w:r>
        <w:rPr>
          <w:rFonts w:hint="eastAsia" w:ascii="宋体" w:hAnsi="宋体"/>
          <w:b/>
          <w:bCs/>
          <w:color w:val="171717"/>
        </w:rPr>
        <w:t>收集</w:t>
      </w:r>
      <w:r>
        <w:rPr>
          <w:rFonts w:hint="eastAsia" w:ascii="宋体" w:hAnsi="宋体"/>
          <w:b/>
          <w:bCs/>
          <w:color w:val="171717"/>
          <w:lang w:val="en-US" w:eastAsia="zh-CN"/>
        </w:rPr>
        <w:t>需</w:t>
      </w:r>
      <w:r>
        <w:rPr>
          <w:rFonts w:hint="eastAsia" w:ascii="宋体" w:hAnsi="宋体"/>
          <w:b/>
          <w:bCs/>
          <w:color w:val="171717"/>
        </w:rPr>
        <w:t>洗涤物，</w:t>
      </w:r>
      <w:r>
        <w:rPr>
          <w:rFonts w:hint="eastAsia" w:ascii="宋体" w:hAnsi="宋体"/>
          <w:b/>
          <w:bCs/>
          <w:color w:val="171717"/>
          <w:lang w:eastAsia="zh-CN"/>
        </w:rPr>
        <w:t>并将</w:t>
      </w:r>
      <w:r>
        <w:rPr>
          <w:rFonts w:hint="eastAsia" w:ascii="宋体" w:hAnsi="宋体"/>
          <w:b/>
          <w:bCs/>
          <w:color w:val="171717"/>
        </w:rPr>
        <w:t>洗好后</w:t>
      </w:r>
      <w:r>
        <w:rPr>
          <w:rFonts w:hint="eastAsia" w:ascii="宋体" w:hAnsi="宋体"/>
          <w:b/>
          <w:bCs/>
          <w:color w:val="171717"/>
          <w:lang w:eastAsia="zh-CN"/>
        </w:rPr>
        <w:t>的洗涤物</w:t>
      </w:r>
      <w:r>
        <w:rPr>
          <w:rFonts w:hint="eastAsia" w:ascii="宋体" w:hAnsi="宋体"/>
          <w:b/>
          <w:bCs/>
          <w:color w:val="171717"/>
        </w:rPr>
        <w:t>配送到</w:t>
      </w:r>
      <w:r>
        <w:rPr>
          <w:rFonts w:hint="eastAsia" w:ascii="宋体" w:hAnsi="宋体"/>
          <w:b/>
          <w:bCs/>
          <w:color w:val="171717"/>
          <w:lang w:eastAsia="zh-CN"/>
        </w:rPr>
        <w:t>采购方</w:t>
      </w:r>
      <w:r>
        <w:rPr>
          <w:rFonts w:hint="eastAsia" w:ascii="宋体" w:hAnsi="宋体"/>
          <w:b/>
          <w:bCs/>
          <w:color w:val="171717"/>
          <w:lang w:val="en-US" w:eastAsia="zh-CN"/>
        </w:rPr>
        <w:t>要求地点</w:t>
      </w:r>
      <w:r>
        <w:rPr>
          <w:rFonts w:hint="eastAsia" w:ascii="宋体" w:hAnsi="宋体"/>
          <w:b/>
          <w:bCs/>
          <w:color w:val="171717"/>
        </w:rPr>
        <w:t>整理好</w:t>
      </w:r>
      <w:r>
        <w:rPr>
          <w:rFonts w:hint="eastAsia" w:ascii="宋体" w:hAnsi="宋体"/>
          <w:b/>
          <w:bCs/>
          <w:color w:val="171717"/>
          <w:lang w:eastAsia="zh-CN"/>
        </w:rPr>
        <w:t>。</w:t>
      </w:r>
    </w:p>
    <w:p>
      <w:pPr>
        <w:spacing w:before="156" w:beforeLines="50" w:line="360" w:lineRule="auto"/>
        <w:ind w:left="0" w:leftChars="0" w:firstLine="0" w:firstLineChars="0"/>
        <w:rPr>
          <w:rFonts w:hint="eastAsia" w:ascii="宋体" w:hAnsi="宋体"/>
          <w:color w:val="171717"/>
        </w:rPr>
      </w:pPr>
      <w:r>
        <w:rPr>
          <w:rFonts w:hint="eastAsia" w:ascii="宋体" w:hAnsi="宋体"/>
          <w:color w:val="171717"/>
          <w:lang w:val="en-US" w:eastAsia="zh-CN"/>
        </w:rPr>
        <w:t>2.</w:t>
      </w:r>
      <w:r>
        <w:rPr>
          <w:rFonts w:hint="eastAsia" w:ascii="宋体" w:hAnsi="宋体"/>
          <w:color w:val="171717"/>
        </w:rPr>
        <w:t>成交人必须按时交货，保证被服洗涤质量，如出现洗涤质量问题，应无条件返工；在服务过程中损坏采购人物品，须负责赔偿。</w:t>
      </w:r>
    </w:p>
    <w:p>
      <w:pPr>
        <w:spacing w:before="156" w:beforeLines="50" w:line="360" w:lineRule="auto"/>
        <w:ind w:left="0" w:leftChars="0" w:firstLine="0" w:firstLineChars="0"/>
        <w:rPr>
          <w:rFonts w:hint="eastAsia" w:ascii="宋体" w:hAnsi="宋体"/>
          <w:color w:val="171717"/>
          <w:lang w:eastAsia="zh-TW"/>
        </w:rPr>
      </w:pPr>
      <w:r>
        <w:rPr>
          <w:rFonts w:hint="eastAsia" w:ascii="宋体" w:hAnsi="宋体"/>
          <w:color w:val="171717"/>
          <w:lang w:val="en-US" w:eastAsia="zh-CN"/>
        </w:rPr>
        <w:t>3.</w:t>
      </w:r>
      <w:r>
        <w:rPr>
          <w:rFonts w:hint="eastAsia" w:ascii="宋体" w:hAnsi="宋体"/>
          <w:color w:val="171717"/>
          <w:lang w:eastAsia="zh-TW"/>
        </w:rPr>
        <w:t>为保证采购人在日常需求过程中不受便利性服务等因素影响，如采购人有紧急需求或临时需求时，供应商应即时响应，并在半小时内送达。</w:t>
      </w:r>
    </w:p>
    <w:p>
      <w:pPr>
        <w:spacing w:before="156" w:beforeLines="50" w:line="360" w:lineRule="auto"/>
        <w:ind w:left="0" w:leftChars="0" w:firstLine="0" w:firstLineChars="0"/>
        <w:rPr>
          <w:rFonts w:hint="eastAsia" w:ascii="宋体" w:hAnsi="宋体"/>
          <w:color w:val="171717"/>
          <w:lang w:eastAsia="zh-TW"/>
        </w:rPr>
      </w:pPr>
      <w:r>
        <w:rPr>
          <w:rFonts w:hint="eastAsia" w:ascii="宋体" w:hAnsi="宋体"/>
          <w:color w:val="171717"/>
          <w:lang w:val="en-US" w:eastAsia="zh-CN"/>
        </w:rPr>
        <w:t>4</w:t>
      </w:r>
      <w:r>
        <w:rPr>
          <w:rFonts w:hint="eastAsia" w:ascii="宋体" w:hAnsi="宋体"/>
          <w:color w:val="171717"/>
          <w:lang w:eastAsia="zh-TW"/>
        </w:rPr>
        <w:t>.采购人有权检查成交人所使用的洗涤用品是否符合国家规定的洗涤用品标准，如发现违规使用不合格产品，采购人有权对不合格产品进行封存，并终止合同，要求成交人赔偿。</w:t>
      </w:r>
    </w:p>
    <w:p>
      <w:pPr>
        <w:spacing w:before="156" w:beforeLines="50" w:line="360" w:lineRule="auto"/>
        <w:ind w:left="0" w:leftChars="0" w:firstLine="0" w:firstLineChars="0"/>
        <w:rPr>
          <w:rFonts w:hint="default" w:ascii="宋体" w:hAnsi="宋体" w:eastAsia="宋体"/>
          <w:color w:val="171717"/>
          <w:lang w:val="en-US" w:eastAsia="zh-CN"/>
        </w:rPr>
      </w:pPr>
      <w:r>
        <w:rPr>
          <w:rFonts w:hint="eastAsia" w:ascii="宋体" w:hAnsi="宋体"/>
          <w:color w:val="171717"/>
          <w:lang w:val="en-US" w:eastAsia="zh-CN"/>
        </w:rPr>
        <w:t>5</w:t>
      </w:r>
      <w:r>
        <w:rPr>
          <w:rFonts w:hint="eastAsia" w:ascii="宋体" w:hAnsi="宋体"/>
          <w:color w:val="171717"/>
          <w:lang w:eastAsia="zh-TW"/>
        </w:rPr>
        <w:t>.</w:t>
      </w:r>
      <w:r>
        <w:rPr>
          <w:rFonts w:hint="eastAsia" w:ascii="宋体" w:hAnsi="宋体"/>
          <w:color w:val="171717"/>
          <w:lang w:val="en-US" w:eastAsia="zh-CN"/>
        </w:rPr>
        <w:t>供应商每日洗涤结束后，需根据实际洗涤量向采购人提供洗涤清单；次月向采购人提供月度洗涤请单，清单经供应商、采购人工作人员签字后作为月度款项结算材料。</w:t>
      </w:r>
    </w:p>
    <w:p>
      <w:pPr>
        <w:pStyle w:val="7"/>
        <w:rPr>
          <w:rFonts w:hint="eastAsia"/>
          <w:lang w:eastAsia="zh-TW"/>
        </w:rPr>
      </w:pPr>
    </w:p>
    <w:bookmarkEnd w:id="11"/>
    <w:bookmarkEnd w:id="12"/>
    <w:bookmarkEnd w:id="13"/>
    <w:p>
      <w:pPr>
        <w:pStyle w:val="10"/>
        <w:numPr>
          <w:ilvl w:val="0"/>
          <w:numId w:val="0"/>
        </w:numPr>
        <w:adjustRightInd w:val="0"/>
        <w:snapToGrid w:val="0"/>
        <w:spacing w:before="156" w:beforeLines="50" w:after="156" w:afterLines="50" w:line="360" w:lineRule="auto"/>
        <w:ind w:leftChars="-213" w:firstLine="422" w:firstLineChars="200"/>
        <w:outlineLvl w:val="2"/>
        <w:rPr>
          <w:rFonts w:hint="eastAsia" w:ascii="宋体" w:hAnsi="宋体"/>
          <w:b/>
          <w:bCs/>
          <w:color w:val="000000"/>
          <w:szCs w:val="21"/>
        </w:rPr>
      </w:pPr>
      <w:r>
        <w:rPr>
          <w:rFonts w:hint="eastAsia" w:ascii="宋体" w:hAnsi="宋体"/>
          <w:b/>
          <w:bCs/>
          <w:color w:val="000000"/>
          <w:szCs w:val="21"/>
          <w:lang w:eastAsia="zh-CN"/>
        </w:rPr>
        <w:t>五、</w:t>
      </w:r>
      <w:r>
        <w:rPr>
          <w:rFonts w:hint="eastAsia" w:ascii="宋体" w:hAnsi="宋体"/>
          <w:b/>
          <w:bCs/>
          <w:color w:val="000000"/>
          <w:szCs w:val="21"/>
        </w:rPr>
        <w:t>报价说明：</w:t>
      </w:r>
    </w:p>
    <w:p>
      <w:pPr>
        <w:pStyle w:val="10"/>
        <w:adjustRightInd w:val="0"/>
        <w:snapToGrid w:val="0"/>
        <w:spacing w:before="156" w:beforeLines="50" w:after="156" w:afterLines="50" w:line="360" w:lineRule="auto"/>
        <w:ind w:left="0" w:leftChars="0" w:firstLine="0" w:firstLineChars="0"/>
        <w:outlineLvl w:val="2"/>
        <w:rPr>
          <w:rFonts w:hint="eastAsia" w:ascii="宋体" w:hAnsi="宋体"/>
          <w:b/>
          <w:bCs/>
          <w:color w:val="000000"/>
          <w:szCs w:val="21"/>
        </w:rPr>
      </w:pPr>
      <w:r>
        <w:rPr>
          <w:rFonts w:hint="eastAsia" w:ascii="宋体" w:hAnsi="宋体"/>
          <w:b w:val="0"/>
          <w:bCs w:val="0"/>
          <w:color w:val="000000"/>
          <w:kern w:val="0"/>
          <w:lang w:val="en-US" w:eastAsia="zh-CN"/>
        </w:rPr>
        <w:t>1.</w:t>
      </w:r>
      <w:r>
        <w:rPr>
          <w:rFonts w:hint="eastAsia" w:ascii="宋体" w:hAnsi="宋体"/>
          <w:b/>
          <w:color w:val="000000"/>
          <w:szCs w:val="21"/>
        </w:rPr>
        <w:t>报价及最高限价：</w:t>
      </w:r>
      <w:r>
        <w:rPr>
          <w:rFonts w:hint="eastAsia" w:ascii="宋体" w:hAnsi="宋体"/>
          <w:b/>
          <w:bCs/>
          <w:color w:val="000000"/>
          <w:szCs w:val="21"/>
        </w:rPr>
        <w:t>投标报价包含服务价格、运输、装卸、售后服务、保险、搬运费、税金等一切</w:t>
      </w:r>
      <w:r>
        <w:rPr>
          <w:rFonts w:hint="eastAsia" w:ascii="宋体" w:hAnsi="宋体"/>
          <w:b/>
          <w:bCs/>
          <w:color w:val="000000"/>
          <w:szCs w:val="21"/>
          <w:lang w:val="en-US" w:eastAsia="zh-CN"/>
        </w:rPr>
        <w:t>预见和不可预见</w:t>
      </w:r>
      <w:r>
        <w:rPr>
          <w:rFonts w:hint="eastAsia" w:ascii="宋体" w:hAnsi="宋体"/>
          <w:b/>
          <w:bCs/>
          <w:color w:val="000000"/>
          <w:szCs w:val="21"/>
        </w:rPr>
        <w:t>费用，价格精确到分。</w:t>
      </w:r>
    </w:p>
    <w:p>
      <w:pPr>
        <w:pStyle w:val="10"/>
        <w:adjustRightInd w:val="0"/>
        <w:snapToGrid w:val="0"/>
        <w:spacing w:before="156" w:beforeLines="50" w:after="156" w:afterLines="50" w:line="360" w:lineRule="auto"/>
        <w:ind w:left="-447" w:leftChars="-213" w:firstLine="414"/>
        <w:outlineLvl w:val="2"/>
        <w:rPr>
          <w:rFonts w:hint="eastAsia" w:ascii="宋体" w:hAnsi="宋体"/>
          <w:b/>
          <w:bCs/>
          <w:color w:val="000000"/>
          <w:szCs w:val="21"/>
        </w:rPr>
      </w:pPr>
      <w:r>
        <w:rPr>
          <w:rFonts w:hint="eastAsia" w:ascii="宋体" w:hAnsi="宋体"/>
          <w:b/>
          <w:color w:val="000000"/>
          <w:spacing w:val="-2"/>
          <w:szCs w:val="21"/>
          <w:lang w:val="en-US" w:eastAsia="zh-CN"/>
        </w:rPr>
        <w:t>2.</w:t>
      </w:r>
      <w:r>
        <w:rPr>
          <w:rFonts w:hint="eastAsia" w:ascii="宋体" w:hAnsi="宋体"/>
          <w:b/>
          <w:color w:val="000000"/>
          <w:spacing w:val="-2"/>
          <w:szCs w:val="21"/>
        </w:rPr>
        <w:t>单价最高限价：详阅</w:t>
      </w:r>
      <w:r>
        <w:rPr>
          <w:rFonts w:hint="eastAsia" w:ascii="宋体" w:hAnsi="宋体"/>
          <w:b/>
          <w:color w:val="000000"/>
          <w:szCs w:val="21"/>
        </w:rPr>
        <w:t>品种限价表格，超过最高单价限价的视为无效报价。</w:t>
      </w:r>
    </w:p>
    <w:p>
      <w:pPr>
        <w:pStyle w:val="10"/>
        <w:adjustRightInd w:val="0"/>
        <w:snapToGrid w:val="0"/>
        <w:spacing w:before="156" w:beforeLines="50" w:after="156" w:afterLines="50" w:line="360" w:lineRule="auto"/>
        <w:ind w:left="-6" w:leftChars="-12" w:hanging="19" w:hangingChars="9"/>
        <w:outlineLvl w:val="2"/>
        <w:rPr>
          <w:rFonts w:hint="eastAsia" w:ascii="宋体" w:hAnsi="宋体"/>
          <w:b/>
          <w:bCs/>
          <w:color w:val="000000"/>
          <w:szCs w:val="21"/>
        </w:rPr>
      </w:pPr>
      <w:r>
        <w:rPr>
          <w:rFonts w:hint="eastAsia"/>
          <w:b/>
          <w:bCs/>
        </w:rPr>
        <w:t>3</w:t>
      </w:r>
      <w:r>
        <w:rPr>
          <w:rFonts w:hint="eastAsia"/>
          <w:b/>
          <w:bCs/>
          <w:lang w:val="en-US" w:eastAsia="zh-CN"/>
        </w:rPr>
        <w:t>.</w:t>
      </w:r>
      <w:r>
        <w:rPr>
          <w:rFonts w:hint="eastAsia"/>
          <w:b/>
          <w:bCs/>
        </w:rPr>
        <w:t>本项目报价方式采用</w:t>
      </w:r>
      <w:r>
        <w:rPr>
          <w:rFonts w:hint="eastAsia"/>
          <w:b/>
          <w:bCs/>
          <w:lang w:eastAsia="zh-CN"/>
        </w:rPr>
        <w:t>报</w:t>
      </w:r>
      <w:r>
        <w:rPr>
          <w:rFonts w:hint="eastAsia"/>
          <w:b/>
          <w:bCs/>
        </w:rPr>
        <w:t>“</w:t>
      </w:r>
      <w:r>
        <w:rPr>
          <w:rFonts w:hint="eastAsia"/>
          <w:b/>
          <w:bCs/>
          <w:lang w:eastAsia="zh-CN"/>
        </w:rPr>
        <w:t>下浮率</w:t>
      </w:r>
      <w:r>
        <w:rPr>
          <w:rFonts w:hint="eastAsia"/>
          <w:b/>
          <w:bCs/>
        </w:rPr>
        <w:t>”的方式，</w:t>
      </w:r>
      <w:r>
        <w:rPr>
          <w:rFonts w:hint="eastAsia"/>
          <w:b/>
          <w:bCs/>
          <w:lang w:eastAsia="zh-CN"/>
        </w:rPr>
        <w:t>即</w:t>
      </w:r>
      <w:r>
        <w:rPr>
          <w:rFonts w:hint="eastAsia"/>
          <w:b/>
          <w:bCs/>
        </w:rPr>
        <w:t>报价=最高单价限价×（1</w:t>
      </w:r>
      <w:r>
        <w:rPr>
          <w:b/>
          <w:bCs/>
        </w:rPr>
        <w:t>-</w:t>
      </w:r>
      <w:r>
        <w:rPr>
          <w:rFonts w:hint="eastAsia"/>
          <w:b/>
          <w:bCs/>
          <w:lang w:eastAsia="zh-CN"/>
        </w:rPr>
        <w:t>下浮率</w:t>
      </w:r>
      <w:r>
        <w:rPr>
          <w:rFonts w:hint="eastAsia"/>
          <w:b/>
          <w:bCs/>
        </w:rPr>
        <w:t>）。</w:t>
      </w:r>
    </w:p>
    <w:p>
      <w:pPr>
        <w:pStyle w:val="10"/>
        <w:adjustRightInd w:val="0"/>
        <w:snapToGrid w:val="0"/>
        <w:spacing w:before="156" w:beforeLines="50" w:after="156" w:afterLines="50" w:line="360" w:lineRule="auto"/>
        <w:ind w:left="-6" w:leftChars="-11" w:hanging="17" w:hangingChars="8"/>
        <w:outlineLvl w:val="2"/>
        <w:rPr>
          <w:rFonts w:ascii="宋体" w:hAnsi="宋体"/>
          <w:b/>
          <w:bCs/>
          <w:color w:val="000000"/>
          <w:szCs w:val="21"/>
        </w:rPr>
      </w:pPr>
      <w:r>
        <w:rPr>
          <w:rFonts w:hint="eastAsia" w:ascii="宋体" w:hAnsi="宋体"/>
          <w:b/>
          <w:bCs/>
          <w:color w:val="000000"/>
          <w:szCs w:val="21"/>
        </w:rPr>
        <w:t>4</w:t>
      </w:r>
      <w:r>
        <w:rPr>
          <w:rFonts w:hint="eastAsia" w:ascii="宋体" w:hAnsi="宋体"/>
          <w:b/>
          <w:bCs/>
          <w:color w:val="000000"/>
          <w:szCs w:val="21"/>
          <w:lang w:val="en-US" w:eastAsia="zh-CN"/>
        </w:rPr>
        <w:t>.</w:t>
      </w:r>
      <w:r>
        <w:rPr>
          <w:rFonts w:hint="eastAsia" w:ascii="宋体" w:hAnsi="宋体"/>
          <w:b/>
          <w:bCs/>
          <w:color w:val="000000"/>
          <w:szCs w:val="21"/>
        </w:rPr>
        <w:t>特别说明：本项目不是每个品种都报一个</w:t>
      </w:r>
      <w:r>
        <w:rPr>
          <w:rFonts w:hint="eastAsia" w:ascii="宋体" w:hAnsi="宋体"/>
          <w:b/>
          <w:bCs/>
          <w:color w:val="000000"/>
          <w:szCs w:val="21"/>
          <w:lang w:eastAsia="zh-CN"/>
        </w:rPr>
        <w:t>下浮</w:t>
      </w:r>
      <w:r>
        <w:rPr>
          <w:rFonts w:hint="eastAsia" w:ascii="宋体" w:hAnsi="宋体"/>
          <w:b/>
          <w:bCs/>
          <w:color w:val="000000"/>
          <w:szCs w:val="21"/>
        </w:rPr>
        <w:t>率，而是所有洗衣项目内容都报同一个</w:t>
      </w:r>
      <w:r>
        <w:rPr>
          <w:rFonts w:hint="eastAsia" w:ascii="宋体" w:hAnsi="宋体"/>
          <w:b/>
          <w:bCs/>
          <w:color w:val="000000"/>
          <w:szCs w:val="21"/>
          <w:lang w:eastAsia="zh-CN"/>
        </w:rPr>
        <w:t>下浮</w:t>
      </w:r>
      <w:r>
        <w:rPr>
          <w:rFonts w:hint="eastAsia" w:ascii="宋体" w:hAnsi="宋体"/>
          <w:b/>
          <w:bCs/>
          <w:color w:val="000000"/>
          <w:szCs w:val="21"/>
        </w:rPr>
        <w:t>率，所报</w:t>
      </w:r>
      <w:r>
        <w:rPr>
          <w:rFonts w:hint="eastAsia" w:ascii="宋体" w:hAnsi="宋体"/>
          <w:b/>
          <w:bCs/>
          <w:color w:val="000000"/>
          <w:szCs w:val="21"/>
          <w:lang w:eastAsia="zh-CN"/>
        </w:rPr>
        <w:t>下浮</w:t>
      </w:r>
      <w:r>
        <w:rPr>
          <w:rFonts w:hint="eastAsia" w:ascii="宋体" w:hAnsi="宋体"/>
          <w:b/>
          <w:bCs/>
          <w:color w:val="000000"/>
          <w:szCs w:val="21"/>
        </w:rPr>
        <w:t>率适用于采购需求服务内容清单中的每个洗衣项目内容。</w:t>
      </w:r>
    </w:p>
    <w:p>
      <w:pPr>
        <w:pStyle w:val="10"/>
        <w:numPr>
          <w:ilvl w:val="0"/>
          <w:numId w:val="0"/>
        </w:numPr>
        <w:adjustRightInd w:val="0"/>
        <w:snapToGrid w:val="0"/>
        <w:spacing w:before="156" w:beforeLines="50" w:after="156" w:afterLines="50" w:line="360" w:lineRule="auto"/>
        <w:ind w:leftChars="-213" w:firstLine="632" w:firstLineChars="300"/>
        <w:outlineLvl w:val="2"/>
        <w:rPr>
          <w:rFonts w:ascii="宋体" w:hAnsi="宋体"/>
          <w:b/>
          <w:bCs/>
          <w:color w:val="000000"/>
          <w:szCs w:val="21"/>
        </w:rPr>
      </w:pPr>
      <w:r>
        <w:rPr>
          <w:rFonts w:hint="eastAsia" w:ascii="宋体" w:hAnsi="宋体"/>
          <w:b/>
          <w:bCs/>
          <w:color w:val="000000"/>
          <w:szCs w:val="21"/>
          <w:lang w:eastAsia="zh-CN"/>
        </w:rPr>
        <w:t>六、</w:t>
      </w:r>
      <w:r>
        <w:rPr>
          <w:rFonts w:hint="eastAsia" w:ascii="宋体" w:hAnsi="宋体"/>
          <w:b/>
          <w:bCs/>
          <w:color w:val="000000"/>
          <w:szCs w:val="21"/>
        </w:rPr>
        <w:t>付款方式</w:t>
      </w:r>
    </w:p>
    <w:p>
      <w:pPr>
        <w:pStyle w:val="10"/>
        <w:adjustRightInd w:val="0"/>
        <w:snapToGrid w:val="0"/>
        <w:spacing w:before="156" w:beforeLines="50" w:after="156" w:afterLines="50" w:line="360" w:lineRule="auto"/>
        <w:ind w:left="-7" w:leftChars="-12" w:hanging="18" w:hangingChars="9"/>
        <w:outlineLvl w:val="2"/>
        <w:rPr>
          <w:rFonts w:hint="eastAsia"/>
          <w:lang w:val="en-US" w:eastAsia="zh-CN"/>
        </w:rPr>
      </w:pPr>
      <w:r>
        <w:rPr>
          <w:rFonts w:hint="eastAsia"/>
          <w:lang w:val="en-US" w:eastAsia="zh-CN"/>
        </w:rPr>
        <w:t>1.成交人完成每月洗涤服务后</w:t>
      </w:r>
      <w:r>
        <w:rPr>
          <w:rFonts w:hint="eastAsia"/>
        </w:rPr>
        <w:t>，</w:t>
      </w:r>
      <w:r>
        <w:rPr>
          <w:rFonts w:hint="eastAsia"/>
          <w:lang w:val="en-US" w:eastAsia="zh-CN"/>
        </w:rPr>
        <w:t>成交人</w:t>
      </w:r>
      <w:r>
        <w:rPr>
          <w:rFonts w:hint="eastAsia"/>
        </w:rPr>
        <w:t>凭</w:t>
      </w:r>
      <w:r>
        <w:rPr>
          <w:rFonts w:hint="eastAsia"/>
          <w:lang w:val="en-US" w:eastAsia="zh-CN"/>
        </w:rPr>
        <w:t>月度洗涤清单</w:t>
      </w:r>
      <w:r>
        <w:rPr>
          <w:rFonts w:hint="eastAsia"/>
        </w:rPr>
        <w:t>结算，</w:t>
      </w:r>
      <w:r>
        <w:rPr>
          <w:rFonts w:hint="eastAsia"/>
          <w:lang w:eastAsia="zh-CN"/>
        </w:rPr>
        <w:t>开</w:t>
      </w:r>
      <w:r>
        <w:rPr>
          <w:rFonts w:hint="eastAsia"/>
        </w:rPr>
        <w:t>具国家正式发票，</w:t>
      </w:r>
      <w:r>
        <w:rPr>
          <w:rFonts w:hint="eastAsia"/>
          <w:lang w:val="en-US" w:eastAsia="zh-CN"/>
        </w:rPr>
        <w:t>采购人</w:t>
      </w:r>
      <w:r>
        <w:rPr>
          <w:rFonts w:hint="eastAsia"/>
        </w:rPr>
        <w:t>自收到发票起30个工作日内将货款汇至</w:t>
      </w:r>
      <w:r>
        <w:rPr>
          <w:rFonts w:hint="eastAsia"/>
          <w:lang w:val="en-US" w:eastAsia="zh-CN"/>
        </w:rPr>
        <w:t>成交人</w:t>
      </w:r>
      <w:r>
        <w:rPr>
          <w:rFonts w:hint="eastAsia"/>
        </w:rPr>
        <w:t>指定银行帐户</w:t>
      </w:r>
      <w:r>
        <w:rPr>
          <w:rFonts w:hint="eastAsia"/>
          <w:lang w:eastAsia="zh-CN"/>
        </w:rPr>
        <w:t>。</w:t>
      </w:r>
      <w:r>
        <w:rPr>
          <w:rFonts w:hint="eastAsia"/>
          <w:lang w:val="en-US" w:eastAsia="zh-CN"/>
        </w:rPr>
        <w:t>由于采购人使用的是财政资金，采购人在约定的付款时间内向财政部门提出办理财政支付申请手续后，因为政府财政支付部门审核等原因导致的逾期不视为采购人逾期付款，成交人免除采购人逾期付款违约责任。</w:t>
      </w:r>
    </w:p>
    <w:p>
      <w:pPr>
        <w:pStyle w:val="10"/>
        <w:adjustRightInd w:val="0"/>
        <w:snapToGrid w:val="0"/>
        <w:spacing w:before="156" w:beforeLines="50" w:after="156" w:afterLines="50" w:line="360" w:lineRule="auto"/>
        <w:ind w:left="-7" w:leftChars="-12" w:hanging="18" w:hangingChars="9"/>
        <w:outlineLvl w:val="2"/>
        <w:rPr>
          <w:rFonts w:hint="eastAsia"/>
          <w:lang w:val="en-US" w:eastAsia="zh-CN"/>
        </w:rPr>
      </w:pPr>
      <w:r>
        <w:rPr>
          <w:rFonts w:hint="eastAsia"/>
          <w:lang w:val="en-US" w:eastAsia="zh-CN"/>
        </w:rPr>
        <w:t>2.每次</w:t>
      </w:r>
      <w:r>
        <w:rPr>
          <w:rFonts w:hint="eastAsia"/>
          <w:lang w:val="en-US" w:eastAsia="zh-TW"/>
        </w:rPr>
        <w:t>按合同支付款项前，</w:t>
      </w:r>
      <w:r>
        <w:rPr>
          <w:rFonts w:hint="eastAsia"/>
          <w:lang w:val="en-US" w:eastAsia="zh-CN"/>
        </w:rPr>
        <w:t>成交人应</w:t>
      </w:r>
      <w:r>
        <w:rPr>
          <w:rFonts w:hint="eastAsia"/>
          <w:lang w:val="en-US" w:eastAsia="zh-TW"/>
        </w:rPr>
        <w:t>向</w:t>
      </w:r>
      <w:r>
        <w:rPr>
          <w:rFonts w:hint="eastAsia"/>
          <w:lang w:val="en-US" w:eastAsia="zh-CN"/>
        </w:rPr>
        <w:t>采购人</w:t>
      </w:r>
      <w:r>
        <w:rPr>
          <w:rFonts w:hint="eastAsia"/>
          <w:lang w:val="en-US" w:eastAsia="zh-TW"/>
        </w:rPr>
        <w:t>提供与支付金额相符</w:t>
      </w:r>
      <w:r>
        <w:rPr>
          <w:rFonts w:hint="eastAsia"/>
          <w:lang w:val="en-US" w:eastAsia="zh-CN"/>
        </w:rPr>
        <w:t>的有效发票应</w:t>
      </w:r>
      <w:r>
        <w:rPr>
          <w:rFonts w:hint="eastAsia"/>
          <w:lang w:val="en-US" w:eastAsia="zh-TW"/>
        </w:rPr>
        <w:t>，且收款方、出具发票方、合同</w:t>
      </w:r>
      <w:r>
        <w:rPr>
          <w:rFonts w:hint="eastAsia"/>
          <w:lang w:val="en-US" w:eastAsia="zh-CN"/>
        </w:rPr>
        <w:t>成交人</w:t>
      </w:r>
      <w:r>
        <w:rPr>
          <w:rFonts w:hint="eastAsia"/>
          <w:lang w:val="en-US" w:eastAsia="zh-TW"/>
        </w:rPr>
        <w:t>均必须名称一致</w:t>
      </w:r>
      <w:r>
        <w:rPr>
          <w:rFonts w:hint="eastAsia"/>
          <w:lang w:val="en-US" w:eastAsia="zh-CN"/>
        </w:rPr>
        <w:t>。</w:t>
      </w:r>
    </w:p>
    <w:p>
      <w:pPr>
        <w:pStyle w:val="10"/>
        <w:numPr>
          <w:ilvl w:val="0"/>
          <w:numId w:val="0"/>
        </w:numPr>
        <w:adjustRightInd w:val="0"/>
        <w:snapToGrid w:val="0"/>
        <w:spacing w:before="156" w:beforeLines="50" w:after="156" w:afterLines="50" w:line="360" w:lineRule="auto"/>
        <w:ind w:leftChars="-213" w:firstLine="632" w:firstLineChars="300"/>
        <w:outlineLvl w:val="2"/>
        <w:rPr>
          <w:rFonts w:ascii="宋体" w:hAnsi="宋体"/>
          <w:b/>
          <w:bCs/>
          <w:color w:val="000000"/>
          <w:szCs w:val="21"/>
        </w:rPr>
      </w:pPr>
      <w:r>
        <w:rPr>
          <w:rFonts w:hint="eastAsia" w:ascii="宋体" w:hAnsi="宋体"/>
          <w:b/>
          <w:bCs/>
          <w:color w:val="000000"/>
          <w:szCs w:val="21"/>
          <w:lang w:eastAsia="zh-CN"/>
        </w:rPr>
        <w:t>七、</w:t>
      </w:r>
      <w:r>
        <w:rPr>
          <w:rFonts w:hint="eastAsia" w:ascii="宋体" w:hAnsi="宋体"/>
          <w:b/>
          <w:bCs/>
          <w:color w:val="000000"/>
          <w:szCs w:val="21"/>
        </w:rPr>
        <w:t>外来人员进出监管区需知</w:t>
      </w:r>
    </w:p>
    <w:p>
      <w:pPr>
        <w:spacing w:before="156" w:beforeLines="50" w:line="360" w:lineRule="auto"/>
        <w:ind w:firstLine="420" w:firstLineChars="200"/>
        <w:rPr>
          <w:rFonts w:ascii="宋体" w:hAnsi="宋体" w:cs="仿宋"/>
        </w:rPr>
      </w:pPr>
      <w:r>
        <w:rPr>
          <w:rFonts w:hint="eastAsia" w:ascii="宋体" w:hAnsi="宋体" w:cs="仿宋"/>
        </w:rPr>
        <w:t>由于监狱工作的特殊性，成交供应商应认真教育本单位工作人员严格遵守监狱的相关管理规定。</w:t>
      </w:r>
    </w:p>
    <w:p>
      <w:pPr>
        <w:spacing w:before="156" w:beforeLines="50" w:line="360" w:lineRule="auto"/>
        <w:rPr>
          <w:rFonts w:ascii="宋体" w:hAnsi="宋体" w:cs="仿宋"/>
        </w:rPr>
      </w:pPr>
      <w:r>
        <w:rPr>
          <w:rFonts w:hint="eastAsia" w:ascii="宋体" w:hAnsi="宋体" w:cs="仿宋"/>
          <w:lang w:val="en-US" w:eastAsia="zh-CN"/>
        </w:rPr>
        <w:t>1.</w:t>
      </w:r>
      <w:r>
        <w:rPr>
          <w:rFonts w:hint="eastAsia" w:ascii="宋体" w:hAnsi="宋体" w:cs="仿宋"/>
        </w:rPr>
        <w:t>外来人员必须遵守法律法规，不得假借监狱名义从事有损监狱形象的行为。</w:t>
      </w:r>
    </w:p>
    <w:p>
      <w:pPr>
        <w:spacing w:before="156" w:beforeLines="50" w:line="360" w:lineRule="auto"/>
        <w:rPr>
          <w:rFonts w:ascii="宋体" w:hAnsi="宋体" w:cs="仿宋"/>
        </w:rPr>
      </w:pPr>
      <w:r>
        <w:rPr>
          <w:rFonts w:hint="eastAsia" w:ascii="宋体" w:hAnsi="宋体" w:cs="仿宋"/>
          <w:lang w:val="en-US" w:eastAsia="zh-CN"/>
        </w:rPr>
        <w:t>2.</w:t>
      </w:r>
      <w:r>
        <w:rPr>
          <w:rFonts w:hint="eastAsia" w:ascii="宋体" w:hAnsi="宋体" w:cs="仿宋"/>
        </w:rPr>
        <w:t>外来人员进入监管区应提高警惕，注意人身安全保护，加强自我防范意识；自觉与罪犯划清界线，防止被罪犯利用。</w:t>
      </w:r>
    </w:p>
    <w:p>
      <w:pPr>
        <w:spacing w:before="156" w:beforeLines="50" w:line="360" w:lineRule="auto"/>
        <w:rPr>
          <w:rFonts w:ascii="宋体" w:hAnsi="宋体" w:cs="仿宋"/>
        </w:rPr>
      </w:pPr>
      <w:r>
        <w:rPr>
          <w:rFonts w:hint="eastAsia" w:ascii="宋体" w:hAnsi="宋体" w:cs="仿宋"/>
          <w:lang w:val="en-US" w:eastAsia="zh-CN"/>
        </w:rPr>
        <w:t>3.</w:t>
      </w:r>
      <w:r>
        <w:rPr>
          <w:rFonts w:hint="eastAsia" w:ascii="宋体" w:hAnsi="宋体" w:cs="仿宋"/>
        </w:rPr>
        <w:t>外来人员进入监管区必须衣着整齐，举止文明；女士不得衣着暴露。</w:t>
      </w:r>
    </w:p>
    <w:p>
      <w:pPr>
        <w:spacing w:before="156" w:beforeLines="50" w:line="360" w:lineRule="auto"/>
        <w:rPr>
          <w:rFonts w:ascii="宋体" w:hAnsi="宋体" w:cs="仿宋"/>
        </w:rPr>
      </w:pPr>
      <w:r>
        <w:rPr>
          <w:rFonts w:hint="eastAsia" w:ascii="宋体" w:hAnsi="宋体" w:cs="仿宋"/>
          <w:lang w:val="en-US" w:eastAsia="zh-CN"/>
        </w:rPr>
        <w:t>4.</w:t>
      </w:r>
      <w:r>
        <w:rPr>
          <w:rFonts w:hint="eastAsia" w:ascii="宋体" w:hAnsi="宋体" w:cs="仿宋"/>
        </w:rPr>
        <w:t>凡需进入监管区的外来人员必须由合作方开具委派证明和身份证明原件，向狱方提出申请，经核准后办理相关手续。</w:t>
      </w:r>
    </w:p>
    <w:p>
      <w:pPr>
        <w:spacing w:before="156" w:beforeLines="50" w:line="360" w:lineRule="auto"/>
        <w:rPr>
          <w:rFonts w:ascii="宋体" w:hAnsi="宋体" w:cs="仿宋"/>
        </w:rPr>
      </w:pPr>
      <w:r>
        <w:rPr>
          <w:rFonts w:hint="eastAsia" w:ascii="宋体" w:hAnsi="宋体" w:cs="仿宋"/>
          <w:lang w:val="en-US" w:eastAsia="zh-CN"/>
        </w:rPr>
        <w:t>5.</w:t>
      </w:r>
      <w:r>
        <w:rPr>
          <w:rFonts w:hint="eastAsia" w:ascii="宋体" w:hAnsi="宋体" w:cs="仿宋"/>
        </w:rPr>
        <w:t>外来车辆应凭审批手续并由监狱警察带领或监狱指定人员驾驶，方可进出监管区大门。</w:t>
      </w:r>
    </w:p>
    <w:p>
      <w:pPr>
        <w:spacing w:before="156" w:beforeLines="50" w:line="360" w:lineRule="auto"/>
        <w:rPr>
          <w:rFonts w:ascii="宋体" w:hAnsi="宋体" w:cs="仿宋"/>
        </w:rPr>
      </w:pPr>
      <w:r>
        <w:rPr>
          <w:rFonts w:hint="eastAsia" w:ascii="宋体" w:hAnsi="宋体" w:cs="仿宋"/>
          <w:lang w:val="en-US" w:eastAsia="zh-CN"/>
        </w:rPr>
        <w:t>6.</w:t>
      </w:r>
      <w:r>
        <w:rPr>
          <w:rFonts w:hint="eastAsia" w:ascii="宋体" w:hAnsi="宋体" w:cs="仿宋"/>
        </w:rPr>
        <w:t>所有进出监管区大门的人员、车辆和物品应接受监门警察和监门哨兵的检查，凭通行证件或经监狱审批的手续，人证相符、手续齐全方可进出监管区大门。</w:t>
      </w:r>
    </w:p>
    <w:p>
      <w:pPr>
        <w:spacing w:before="156" w:beforeLines="50" w:line="360" w:lineRule="auto"/>
        <w:rPr>
          <w:rFonts w:ascii="宋体" w:hAnsi="宋体" w:cs="仿宋"/>
        </w:rPr>
      </w:pPr>
      <w:r>
        <w:rPr>
          <w:rFonts w:hint="eastAsia" w:ascii="宋体" w:hAnsi="宋体" w:cs="仿宋"/>
          <w:lang w:val="en-US" w:eastAsia="zh-CN"/>
        </w:rPr>
        <w:t>7.</w:t>
      </w:r>
      <w:r>
        <w:rPr>
          <w:rFonts w:hint="eastAsia" w:ascii="宋体" w:hAnsi="宋体" w:cs="仿宋"/>
        </w:rPr>
        <w:t>外来人员进出监管区大门必须遵守《广东省监狱监管区大门管理规定（试行）》。凭有效身份证件办理《外来人员通行证》或《外来人员临时通行证》，由监狱相关部门警察带入带出，并接受监门武警和值班警察的检查管理。</w:t>
      </w:r>
    </w:p>
    <w:p>
      <w:pPr>
        <w:spacing w:before="156" w:beforeLines="50" w:line="360" w:lineRule="auto"/>
        <w:rPr>
          <w:rFonts w:ascii="宋体" w:hAnsi="宋体" w:cs="仿宋"/>
        </w:rPr>
      </w:pPr>
      <w:r>
        <w:rPr>
          <w:rFonts w:hint="eastAsia" w:ascii="宋体" w:hAnsi="宋体" w:cs="仿宋"/>
          <w:lang w:val="en-US" w:eastAsia="zh-CN"/>
        </w:rPr>
        <w:t>8.</w:t>
      </w:r>
      <w:r>
        <w:rPr>
          <w:rFonts w:hint="eastAsia" w:ascii="宋体" w:hAnsi="宋体" w:cs="仿宋"/>
        </w:rPr>
        <w:t>外来人员不得携带违禁品、违规品、危险品等可能影响监管安全的物品进入监管区，进入监管区时必须按规定将移动电话等物品保管在贮物箱。违禁品是指枪支弹药、通讯设备、现金、刀具、毒品、麻醉及精神药品、军警制服、便服、假发、反动、淫秽宣传制品等物品；违规品是指含有酒精的饮品、火种及可用作点火的可燃物品、身份类证件、绳索及可用作绳索的生产原材料、半成品、成品、玻璃陶瓷类制品及含有玻璃制品的物品、绝缘物品、燃料炊具和电炊具等物品；危险品是指钝器、攀高物、易燃易爆、剧毒、放射、腐蚀性等物品。</w:t>
      </w:r>
    </w:p>
    <w:p>
      <w:pPr>
        <w:spacing w:before="156" w:beforeLines="50" w:line="360" w:lineRule="auto"/>
        <w:rPr>
          <w:rFonts w:ascii="宋体" w:hAnsi="宋体" w:cs="仿宋"/>
        </w:rPr>
      </w:pPr>
      <w:r>
        <w:rPr>
          <w:rFonts w:hint="eastAsia" w:ascii="宋体" w:hAnsi="宋体" w:cs="仿宋"/>
          <w:lang w:val="en-US" w:eastAsia="zh-CN"/>
        </w:rPr>
        <w:t>9.</w:t>
      </w:r>
      <w:r>
        <w:rPr>
          <w:rFonts w:hint="eastAsia" w:ascii="宋体" w:hAnsi="宋体" w:cs="仿宋"/>
        </w:rPr>
        <w:t>外来人员进入监管区大门后，必须将《外来人员通行证》或《外来人员临时通行证》挂于胸前，并妥善保管。</w:t>
      </w:r>
    </w:p>
    <w:p>
      <w:pPr>
        <w:spacing w:before="156" w:beforeLines="50" w:line="360" w:lineRule="auto"/>
        <w:rPr>
          <w:rFonts w:ascii="宋体" w:hAnsi="宋体" w:cs="仿宋"/>
        </w:rPr>
      </w:pPr>
      <w:r>
        <w:rPr>
          <w:rFonts w:hint="eastAsia" w:ascii="宋体" w:hAnsi="宋体" w:cs="仿宋"/>
          <w:lang w:val="en-US" w:eastAsia="zh-CN"/>
        </w:rPr>
        <w:t>10.</w:t>
      </w:r>
      <w:r>
        <w:rPr>
          <w:rFonts w:hint="eastAsia" w:ascii="宋体" w:hAnsi="宋体" w:cs="仿宋"/>
        </w:rPr>
        <w:t>外来人员在监管区内必须遵守监狱的下列规定：</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1</w:t>
      </w:r>
      <w:r>
        <w:rPr>
          <w:rFonts w:hint="eastAsia" w:ascii="宋体" w:hAnsi="宋体" w:cs="仿宋"/>
          <w:lang w:eastAsia="zh-CN"/>
        </w:rPr>
        <w:t>）</w:t>
      </w:r>
      <w:r>
        <w:rPr>
          <w:rFonts w:hint="eastAsia" w:ascii="宋体" w:hAnsi="宋体" w:cs="仿宋"/>
        </w:rPr>
        <w:t>不得擅自与服刑人员接触，与服刑人员认老乡、攀亲结友；</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2</w:t>
      </w:r>
      <w:r>
        <w:rPr>
          <w:rFonts w:hint="eastAsia" w:ascii="宋体" w:hAnsi="宋体" w:cs="仿宋"/>
          <w:lang w:eastAsia="zh-CN"/>
        </w:rPr>
        <w:t>）</w:t>
      </w:r>
      <w:r>
        <w:rPr>
          <w:rFonts w:hint="eastAsia" w:ascii="宋体" w:hAnsi="宋体" w:cs="仿宋"/>
        </w:rPr>
        <w:t>不得为服刑人员传带、保管任何物品；</w:t>
      </w:r>
      <w:r>
        <w:rPr>
          <w:rFonts w:ascii="宋体" w:hAnsi="宋体" w:cs="Calibri"/>
        </w:rPr>
        <w:t> </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3</w:t>
      </w:r>
      <w:r>
        <w:rPr>
          <w:rFonts w:hint="eastAsia" w:ascii="宋体" w:hAnsi="宋体" w:cs="仿宋"/>
          <w:lang w:eastAsia="zh-CN"/>
        </w:rPr>
        <w:t>）</w:t>
      </w:r>
      <w:r>
        <w:rPr>
          <w:rFonts w:hint="eastAsia" w:ascii="宋体" w:hAnsi="宋体" w:cs="仿宋"/>
        </w:rPr>
        <w:t>不得为服刑人员邮寄信件、捎口信或替服刑人员打电话；</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4</w:t>
      </w:r>
      <w:r>
        <w:rPr>
          <w:rFonts w:hint="eastAsia" w:ascii="宋体" w:hAnsi="宋体" w:cs="仿宋"/>
          <w:lang w:eastAsia="zh-CN"/>
        </w:rPr>
        <w:t>）</w:t>
      </w:r>
      <w:r>
        <w:rPr>
          <w:rFonts w:hint="eastAsia" w:ascii="宋体" w:hAnsi="宋体" w:cs="仿宋"/>
        </w:rPr>
        <w:t>不得在监管区拍照、摄像或录音；</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5</w:t>
      </w:r>
      <w:r>
        <w:rPr>
          <w:rFonts w:hint="eastAsia" w:ascii="宋体" w:hAnsi="宋体" w:cs="仿宋"/>
          <w:lang w:eastAsia="zh-CN"/>
        </w:rPr>
        <w:t>）</w:t>
      </w:r>
      <w:r>
        <w:rPr>
          <w:rFonts w:hint="eastAsia" w:ascii="宋体" w:hAnsi="宋体" w:cs="仿宋"/>
        </w:rPr>
        <w:t>不得在监管区内随意走动，非经许可不得进入监舍区；</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6</w:t>
      </w:r>
      <w:r>
        <w:rPr>
          <w:rFonts w:hint="eastAsia" w:ascii="宋体" w:hAnsi="宋体" w:cs="仿宋"/>
          <w:lang w:eastAsia="zh-CN"/>
        </w:rPr>
        <w:t>）</w:t>
      </w:r>
      <w:r>
        <w:rPr>
          <w:rFonts w:hint="eastAsia" w:ascii="宋体" w:hAnsi="宋体" w:cs="仿宋"/>
        </w:rPr>
        <w:t>不得与服刑人员交谈业务以外的内容；</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7</w:t>
      </w:r>
      <w:r>
        <w:rPr>
          <w:rFonts w:hint="eastAsia" w:ascii="宋体" w:hAnsi="宋体" w:cs="仿宋"/>
          <w:lang w:eastAsia="zh-CN"/>
        </w:rPr>
        <w:t>）</w:t>
      </w:r>
      <w:r>
        <w:rPr>
          <w:rFonts w:hint="eastAsia" w:ascii="宋体" w:hAnsi="宋体" w:cs="仿宋"/>
        </w:rPr>
        <w:t>不得散布不利于服刑人员改造的言论；</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8</w:t>
      </w:r>
      <w:r>
        <w:rPr>
          <w:rFonts w:hint="eastAsia" w:ascii="宋体" w:hAnsi="宋体" w:cs="仿宋"/>
          <w:lang w:eastAsia="zh-CN"/>
        </w:rPr>
        <w:t>）</w:t>
      </w:r>
      <w:r>
        <w:rPr>
          <w:rFonts w:hint="eastAsia" w:ascii="宋体" w:hAnsi="宋体" w:cs="仿宋"/>
        </w:rPr>
        <w:t>不得干涉、干扰监狱对服刑人员的执法活动；</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9</w:t>
      </w:r>
      <w:r>
        <w:rPr>
          <w:rFonts w:hint="eastAsia" w:ascii="宋体" w:hAnsi="宋体" w:cs="仿宋"/>
          <w:lang w:eastAsia="zh-CN"/>
        </w:rPr>
        <w:t>）</w:t>
      </w:r>
      <w:r>
        <w:rPr>
          <w:rFonts w:hint="eastAsia" w:ascii="宋体" w:hAnsi="宋体" w:cs="仿宋"/>
        </w:rPr>
        <w:t>不得破坏监狱设施；</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10</w:t>
      </w:r>
      <w:r>
        <w:rPr>
          <w:rFonts w:hint="eastAsia" w:ascii="宋体" w:hAnsi="宋体" w:cs="仿宋"/>
          <w:lang w:eastAsia="zh-CN"/>
        </w:rPr>
        <w:t>）</w:t>
      </w:r>
      <w:r>
        <w:rPr>
          <w:rFonts w:hint="eastAsia" w:ascii="宋体" w:hAnsi="宋体" w:cs="仿宋"/>
        </w:rPr>
        <w:t>患有传染性疾病的外来人员严禁进入监管区；</w:t>
      </w:r>
    </w:p>
    <w:p>
      <w:pPr>
        <w:spacing w:before="156" w:beforeLines="50" w:line="360" w:lineRule="auto"/>
        <w:rPr>
          <w:rFonts w:ascii="宋体" w:hAnsi="宋体" w:cs="仿宋"/>
        </w:rPr>
      </w:pPr>
      <w:r>
        <w:rPr>
          <w:rFonts w:hint="eastAsia" w:ascii="宋体" w:hAnsi="宋体" w:cs="仿宋"/>
          <w:lang w:eastAsia="zh-CN"/>
        </w:rPr>
        <w:t>（</w:t>
      </w:r>
      <w:r>
        <w:rPr>
          <w:rFonts w:hint="eastAsia" w:ascii="宋体" w:hAnsi="宋体" w:cs="仿宋"/>
          <w:lang w:val="en-US" w:eastAsia="zh-CN"/>
        </w:rPr>
        <w:t>11</w:t>
      </w:r>
      <w:r>
        <w:rPr>
          <w:rFonts w:hint="eastAsia" w:ascii="宋体" w:hAnsi="宋体" w:cs="仿宋"/>
          <w:lang w:eastAsia="zh-CN"/>
        </w:rPr>
        <w:t>）</w:t>
      </w:r>
      <w:r>
        <w:rPr>
          <w:rFonts w:hint="eastAsia" w:ascii="宋体" w:hAnsi="宋体" w:cs="仿宋"/>
        </w:rPr>
        <w:t>不得向无关人员谈及监狱工作秘密，或从事其它有碍监管安全的行为。</w:t>
      </w:r>
    </w:p>
    <w:p>
      <w:pPr>
        <w:spacing w:before="156" w:beforeLines="50" w:line="360" w:lineRule="auto"/>
        <w:rPr>
          <w:rFonts w:ascii="宋体" w:hAnsi="宋体" w:cs="仿宋"/>
        </w:rPr>
      </w:pPr>
      <w:r>
        <w:rPr>
          <w:rFonts w:hint="eastAsia" w:ascii="宋体" w:hAnsi="宋体" w:cs="仿宋"/>
          <w:lang w:val="en-US" w:eastAsia="zh-CN"/>
        </w:rPr>
        <w:t>11.</w:t>
      </w:r>
      <w:r>
        <w:rPr>
          <w:rFonts w:hint="eastAsia" w:ascii="宋体" w:hAnsi="宋体" w:cs="仿宋"/>
        </w:rPr>
        <w:t>外来车辆应按指定位置停放并熄火，拔下钥匙，锁紧车门窗。所有车辆在当天21时前应驶离监管区。</w:t>
      </w:r>
    </w:p>
    <w:p>
      <w:pPr>
        <w:spacing w:before="156" w:beforeLines="50" w:line="360" w:lineRule="auto"/>
      </w:pPr>
      <w:r>
        <w:rPr>
          <w:rFonts w:hint="eastAsia" w:ascii="宋体" w:hAnsi="宋体" w:cs="仿宋"/>
          <w:lang w:val="en-US" w:eastAsia="zh-CN"/>
        </w:rPr>
        <w:t>12.</w:t>
      </w:r>
      <w:r>
        <w:rPr>
          <w:rFonts w:hint="eastAsia" w:ascii="宋体" w:hAnsi="宋体" w:cs="仿宋"/>
        </w:rPr>
        <w:t>外来人员若违反本管理规定，监狱将责成成交供应商将其解聘、辞退或调离，严禁其再次进入监管区，有违法行为的送司法机关处理。</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F7B21"/>
    <w:multiLevelType w:val="multilevel"/>
    <w:tmpl w:val="1F3F7B21"/>
    <w:lvl w:ilvl="0" w:tentative="0">
      <w:start w:val="1"/>
      <w:numFmt w:val="japaneseCounting"/>
      <w:lvlText w:val="%1、"/>
      <w:lvlJc w:val="left"/>
      <w:pPr>
        <w:ind w:left="450" w:hanging="450"/>
      </w:pPr>
      <w:rPr>
        <w:rFonts w:hint="default" w:ascii="宋体" w:hAnsi="宋体" w:eastAsia="宋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D655D"/>
    <w:rsid w:val="01216D33"/>
    <w:rsid w:val="017C607C"/>
    <w:rsid w:val="03276237"/>
    <w:rsid w:val="03E16CA5"/>
    <w:rsid w:val="066722D4"/>
    <w:rsid w:val="071E61BE"/>
    <w:rsid w:val="07290C68"/>
    <w:rsid w:val="07E573B3"/>
    <w:rsid w:val="08466630"/>
    <w:rsid w:val="0A026D8A"/>
    <w:rsid w:val="0B363D82"/>
    <w:rsid w:val="0D622BD3"/>
    <w:rsid w:val="0DB42DCB"/>
    <w:rsid w:val="0DFB2D20"/>
    <w:rsid w:val="0EAA5CC2"/>
    <w:rsid w:val="0F082E9E"/>
    <w:rsid w:val="0F117FD3"/>
    <w:rsid w:val="0FDD0D04"/>
    <w:rsid w:val="100F47BF"/>
    <w:rsid w:val="1096502B"/>
    <w:rsid w:val="11755741"/>
    <w:rsid w:val="128E1B48"/>
    <w:rsid w:val="132B6D2A"/>
    <w:rsid w:val="13EA65DA"/>
    <w:rsid w:val="183055CC"/>
    <w:rsid w:val="193B6D8A"/>
    <w:rsid w:val="1A204BC7"/>
    <w:rsid w:val="1A8C3D76"/>
    <w:rsid w:val="1B662F91"/>
    <w:rsid w:val="1BB20E52"/>
    <w:rsid w:val="1BB30273"/>
    <w:rsid w:val="1C4B1281"/>
    <w:rsid w:val="1C763FDF"/>
    <w:rsid w:val="1E384800"/>
    <w:rsid w:val="1E512567"/>
    <w:rsid w:val="1EBE3224"/>
    <w:rsid w:val="1FD15516"/>
    <w:rsid w:val="200B6D81"/>
    <w:rsid w:val="201B4A58"/>
    <w:rsid w:val="20903B64"/>
    <w:rsid w:val="2137047C"/>
    <w:rsid w:val="21C21038"/>
    <w:rsid w:val="22013CAB"/>
    <w:rsid w:val="221E29C4"/>
    <w:rsid w:val="2275427B"/>
    <w:rsid w:val="2395499C"/>
    <w:rsid w:val="23F120CC"/>
    <w:rsid w:val="24D060EC"/>
    <w:rsid w:val="263356F5"/>
    <w:rsid w:val="275D7177"/>
    <w:rsid w:val="27BF55F6"/>
    <w:rsid w:val="27C04203"/>
    <w:rsid w:val="286C4087"/>
    <w:rsid w:val="28F55E1B"/>
    <w:rsid w:val="2A3F2A93"/>
    <w:rsid w:val="2B94759A"/>
    <w:rsid w:val="2C7141A7"/>
    <w:rsid w:val="2CB32EF0"/>
    <w:rsid w:val="2DBD0546"/>
    <w:rsid w:val="2E6C23F6"/>
    <w:rsid w:val="2E9E1D3D"/>
    <w:rsid w:val="2EF830C9"/>
    <w:rsid w:val="31CE6F01"/>
    <w:rsid w:val="327B5EF2"/>
    <w:rsid w:val="351D655D"/>
    <w:rsid w:val="354A092C"/>
    <w:rsid w:val="356A24E7"/>
    <w:rsid w:val="35DE1AB4"/>
    <w:rsid w:val="38837B0B"/>
    <w:rsid w:val="3BF11B08"/>
    <w:rsid w:val="3D4F2AC6"/>
    <w:rsid w:val="3D5A3A0F"/>
    <w:rsid w:val="3D976574"/>
    <w:rsid w:val="3EAD5108"/>
    <w:rsid w:val="3FE6398F"/>
    <w:rsid w:val="413723F3"/>
    <w:rsid w:val="41E84222"/>
    <w:rsid w:val="44B8560A"/>
    <w:rsid w:val="462578C0"/>
    <w:rsid w:val="4634350C"/>
    <w:rsid w:val="47477ABF"/>
    <w:rsid w:val="477F0F03"/>
    <w:rsid w:val="4798029D"/>
    <w:rsid w:val="49BF7E9F"/>
    <w:rsid w:val="4A7163C8"/>
    <w:rsid w:val="4A884286"/>
    <w:rsid w:val="4A967EB5"/>
    <w:rsid w:val="4B0F3EAB"/>
    <w:rsid w:val="4BB56535"/>
    <w:rsid w:val="4C7B2A67"/>
    <w:rsid w:val="4E5A2190"/>
    <w:rsid w:val="4E626577"/>
    <w:rsid w:val="4F101508"/>
    <w:rsid w:val="51A01ABD"/>
    <w:rsid w:val="51B6494E"/>
    <w:rsid w:val="523966D3"/>
    <w:rsid w:val="52C1743B"/>
    <w:rsid w:val="54444FA1"/>
    <w:rsid w:val="54507669"/>
    <w:rsid w:val="54514007"/>
    <w:rsid w:val="55641A78"/>
    <w:rsid w:val="56564F17"/>
    <w:rsid w:val="56A16A4D"/>
    <w:rsid w:val="56F93D31"/>
    <w:rsid w:val="581C7C78"/>
    <w:rsid w:val="58F7092A"/>
    <w:rsid w:val="5974305D"/>
    <w:rsid w:val="5A4D54EE"/>
    <w:rsid w:val="5B674BD6"/>
    <w:rsid w:val="5BD97EFF"/>
    <w:rsid w:val="5D8D6BC5"/>
    <w:rsid w:val="5EBE77C2"/>
    <w:rsid w:val="61767264"/>
    <w:rsid w:val="61CD1B3F"/>
    <w:rsid w:val="61DD5D14"/>
    <w:rsid w:val="61EA6455"/>
    <w:rsid w:val="64141BD4"/>
    <w:rsid w:val="648B0D8D"/>
    <w:rsid w:val="6530595C"/>
    <w:rsid w:val="66034132"/>
    <w:rsid w:val="668056AC"/>
    <w:rsid w:val="669E74FA"/>
    <w:rsid w:val="66E90B0D"/>
    <w:rsid w:val="66F82C33"/>
    <w:rsid w:val="66FF7558"/>
    <w:rsid w:val="69416205"/>
    <w:rsid w:val="6A5E6F5D"/>
    <w:rsid w:val="6AAA4F42"/>
    <w:rsid w:val="6B4E713D"/>
    <w:rsid w:val="6C76665F"/>
    <w:rsid w:val="6DA71645"/>
    <w:rsid w:val="6E412AE9"/>
    <w:rsid w:val="6E415C97"/>
    <w:rsid w:val="6F564A2E"/>
    <w:rsid w:val="70B46947"/>
    <w:rsid w:val="710D1B3B"/>
    <w:rsid w:val="71696630"/>
    <w:rsid w:val="719826E9"/>
    <w:rsid w:val="71AA2229"/>
    <w:rsid w:val="71E34F12"/>
    <w:rsid w:val="71FD7598"/>
    <w:rsid w:val="72DA5356"/>
    <w:rsid w:val="73DC4168"/>
    <w:rsid w:val="74543D36"/>
    <w:rsid w:val="74E207C6"/>
    <w:rsid w:val="74FB1A46"/>
    <w:rsid w:val="75E2035C"/>
    <w:rsid w:val="76677B1F"/>
    <w:rsid w:val="76BC0CDD"/>
    <w:rsid w:val="77194599"/>
    <w:rsid w:val="781F5BC3"/>
    <w:rsid w:val="78684FB7"/>
    <w:rsid w:val="794E3560"/>
    <w:rsid w:val="7A3978F6"/>
    <w:rsid w:val="7B1935C2"/>
    <w:rsid w:val="7CF02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表格文字"/>
    <w:basedOn w:val="1"/>
    <w:next w:val="3"/>
    <w:qFormat/>
    <w:uiPriority w:val="0"/>
    <w:pPr>
      <w:spacing w:before="25" w:beforeLines="0" w:after="25" w:afterLines="0"/>
      <w:jc w:val="left"/>
    </w:pPr>
    <w:rPr>
      <w:bCs/>
      <w:spacing w:val="10"/>
      <w:kern w:val="0"/>
      <w:sz w:val="24"/>
      <w:szCs w:val="20"/>
    </w:rPr>
  </w:style>
  <w:style w:type="paragraph" w:styleId="3">
    <w:name w:val="Body Text"/>
    <w:basedOn w:val="1"/>
    <w:next w:val="1"/>
    <w:qFormat/>
    <w:uiPriority w:val="0"/>
    <w:pPr>
      <w:autoSpaceDE/>
      <w:autoSpaceDN/>
      <w:adjustRightInd/>
      <w:spacing w:after="120"/>
      <w:jc w:val="both"/>
    </w:pPr>
    <w:rPr>
      <w:szCs w:val="24"/>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toc 1"/>
    <w:basedOn w:val="1"/>
    <w:next w:val="1"/>
    <w:unhideWhenUsed/>
    <w:qFormat/>
    <w:uiPriority w:val="39"/>
    <w:pPr>
      <w:spacing w:line="400" w:lineRule="exact"/>
      <w:jc w:val="center"/>
    </w:pPr>
    <w:rPr>
      <w:rFonts w:ascii="宋体" w:hAnsi="宋体" w:cs="宋体"/>
      <w:b/>
      <w:bCs/>
    </w:rPr>
  </w:style>
  <w:style w:type="paragraph" w:styleId="10">
    <w:name w:val="List Paragraph"/>
    <w:basedOn w:val="1"/>
    <w:qFormat/>
    <w:uiPriority w:val="34"/>
    <w:pPr>
      <w:ind w:firstLine="420" w:firstLineChars="200"/>
    </w:pPr>
    <w:rPr>
      <w:szCs w:val="24"/>
    </w:rPr>
  </w:style>
  <w:style w:type="paragraph" w:customStyle="1" w:styleId="11">
    <w:name w:val="图"/>
    <w:basedOn w:val="1"/>
    <w:qFormat/>
    <w:uiPriority w:val="0"/>
    <w:pPr>
      <w:keepNext/>
      <w:adjustRightInd w:val="0"/>
      <w:spacing w:before="60" w:after="60" w:line="300" w:lineRule="auto"/>
      <w:jc w:val="center"/>
      <w:textAlignment w:val="center"/>
    </w:pPr>
    <w:rPr>
      <w:spacing w:val="20"/>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2021-09-08T07:27:00Z</dcterms:created>
  <dc:creator>阳光</dc:creator>
  <cp:lastModifiedBy>梁健</cp:lastModifiedBy>
  <dcterms:modified xsi:type="dcterms:W3CDTF">2025-04-28T02:40:43Z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38E47DD6689D484D98460D773E2EAFF2</vt:lpwstr>
  </property>
</Properties>
</file>