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广东省广裕集团韶关韶城实业有限责任公司</w:t>
      </w:r>
    </w:p>
    <w:p>
      <w:pPr>
        <w:jc w:val="center"/>
      </w:pPr>
      <w:r>
        <w:rPr>
          <w:rFonts w:hint="eastAsia" w:asciiTheme="majorEastAsia" w:hAnsiTheme="majorEastAsia" w:eastAsiaTheme="majorEastAsia"/>
          <w:b/>
          <w:sz w:val="44"/>
          <w:szCs w:val="44"/>
          <w:lang w:val="en-US" w:eastAsia="zh-CN"/>
        </w:rPr>
        <w:t>2024年度度</w:t>
      </w:r>
      <w:r>
        <w:rPr>
          <w:rFonts w:hint="eastAsia" w:asciiTheme="majorEastAsia" w:hAnsiTheme="majorEastAsia" w:eastAsiaTheme="majorEastAsia"/>
          <w:b/>
          <w:sz w:val="44"/>
          <w:szCs w:val="44"/>
        </w:rPr>
        <w:t>电梯维保项目需求书</w:t>
      </w:r>
    </w:p>
    <w:p>
      <w:pPr>
        <w:spacing w:line="276" w:lineRule="auto"/>
        <w:ind w:firstLine="482" w:firstLineChars="200"/>
        <w:rPr>
          <w:rFonts w:ascii="仿宋_GB2312" w:hAnsi="宋体" w:eastAsia="仿宋_GB2312" w:cs="Courier New"/>
          <w:b/>
          <w:sz w:val="24"/>
        </w:rPr>
      </w:pPr>
      <w:r>
        <w:rPr>
          <w:rFonts w:hint="eastAsia" w:ascii="仿宋_GB2312" w:hAnsi="宋体" w:eastAsia="仿宋_GB2312" w:cs="Courier New"/>
          <w:b/>
          <w:sz w:val="24"/>
        </w:rPr>
        <w:t>一、项目概况：</w:t>
      </w:r>
    </w:p>
    <w:p>
      <w:pPr>
        <w:spacing w:line="276" w:lineRule="auto"/>
        <w:ind w:firstLine="540" w:firstLineChars="225"/>
        <w:rPr>
          <w:rFonts w:hint="eastAsia" w:ascii="仿宋_GB2312" w:hAnsi="宋体" w:eastAsia="仿宋_GB2312" w:cs="Courier New"/>
          <w:sz w:val="24"/>
        </w:rPr>
      </w:pPr>
      <w:r>
        <w:rPr>
          <w:rFonts w:hint="eastAsia" w:ascii="仿宋_GB2312" w:hAnsi="宋体" w:eastAsia="仿宋_GB2312"/>
          <w:sz w:val="24"/>
        </w:rPr>
        <w:t>广东省广裕集团韶关韶城实业有限责任公司</w:t>
      </w:r>
      <w:r>
        <w:rPr>
          <w:rFonts w:hint="eastAsia" w:ascii="仿宋_GB2312" w:hAnsi="宋体" w:eastAsia="仿宋_GB2312" w:cs="Courier New"/>
          <w:sz w:val="24"/>
        </w:rPr>
        <w:t>13台载货电梯的维护和保养服务，维保服务期限为1年，签订服务合同之日起算。</w:t>
      </w:r>
    </w:p>
    <w:p>
      <w:pPr>
        <w:spacing w:line="276" w:lineRule="auto"/>
        <w:ind w:firstLine="540" w:firstLineChars="225"/>
        <w:rPr>
          <w:rFonts w:hint="eastAsia" w:ascii="仿宋_GB2312" w:hAnsi="宋体" w:eastAsia="仿宋_GB2312" w:cs="Courier New"/>
          <w:sz w:val="24"/>
        </w:rPr>
      </w:pPr>
      <w:r>
        <w:rPr>
          <w:rFonts w:hint="eastAsia" w:ascii="仿宋_GB2312" w:hAnsi="宋体" w:eastAsia="仿宋_GB2312" w:cs="Courier New"/>
          <w:sz w:val="24"/>
        </w:rPr>
        <w:t>电梯具体使用地点及数量见下表。</w:t>
      </w:r>
    </w:p>
    <w:tbl>
      <w:tblPr>
        <w:tblStyle w:val="11"/>
        <w:tblW w:w="98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74"/>
        <w:gridCol w:w="1974"/>
        <w:gridCol w:w="1974"/>
        <w:gridCol w:w="1974"/>
        <w:gridCol w:w="19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序号</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品牌</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数量</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使用地点</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1</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三洋</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2</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C1厂房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2</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通力</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2</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C2厂房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3</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通力</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2</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C3厂房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4</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海力格</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2</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C4厂房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5</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亚太西奥</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2</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C5厂房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6</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亚太西奥</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1</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C6厂房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7</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通力</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1</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G1厂房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8</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通力</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1</w:t>
            </w:r>
          </w:p>
        </w:tc>
        <w:tc>
          <w:tcPr>
            <w:tcW w:w="1974" w:type="dxa"/>
          </w:tcPr>
          <w:p>
            <w:pPr>
              <w:spacing w:line="276" w:lineRule="auto"/>
              <w:rPr>
                <w:rFonts w:ascii="仿宋_GB2312" w:hAnsi="宋体" w:eastAsia="仿宋_GB2312" w:cs="Courier New"/>
                <w:sz w:val="24"/>
              </w:rPr>
            </w:pPr>
            <w:r>
              <w:rPr>
                <w:rFonts w:hint="eastAsia" w:ascii="仿宋_GB2312" w:hAnsi="宋体" w:eastAsia="仿宋_GB2312" w:cs="Courier New"/>
                <w:sz w:val="24"/>
              </w:rPr>
              <w:t>G2厂房</w:t>
            </w:r>
          </w:p>
        </w:tc>
        <w:tc>
          <w:tcPr>
            <w:tcW w:w="1974" w:type="dxa"/>
          </w:tcPr>
          <w:p>
            <w:pPr>
              <w:spacing w:line="276" w:lineRule="auto"/>
              <w:rPr>
                <w:rFonts w:ascii="仿宋_GB2312" w:hAnsi="宋体" w:eastAsia="仿宋_GB2312" w:cs="Courier New"/>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870" w:type="dxa"/>
            <w:gridSpan w:val="5"/>
          </w:tcPr>
          <w:p>
            <w:pPr>
              <w:spacing w:line="276" w:lineRule="auto"/>
              <w:rPr>
                <w:rFonts w:ascii="仿宋_GB2312" w:hAnsi="宋体" w:eastAsia="仿宋_GB2312" w:cs="Courier New"/>
                <w:sz w:val="24"/>
              </w:rPr>
            </w:pPr>
            <w:r>
              <w:rPr>
                <w:rFonts w:hint="eastAsia" w:ascii="仿宋_GB2312" w:hAnsi="宋体" w:eastAsia="仿宋_GB2312" w:cs="Courier New"/>
                <w:sz w:val="24"/>
              </w:rPr>
              <w:t>备注：电梯维保采用半包方式承包，半包包含电梯维保服务及100元以下零配件免费更换。</w:t>
            </w:r>
          </w:p>
        </w:tc>
      </w:tr>
    </w:tbl>
    <w:p>
      <w:pPr>
        <w:spacing w:line="276" w:lineRule="auto"/>
        <w:ind w:firstLine="540" w:firstLineChars="225"/>
        <w:rPr>
          <w:rFonts w:ascii="仿宋_GB2312" w:hAnsi="宋体" w:eastAsia="仿宋_GB2312" w:cs="Courier New"/>
          <w:sz w:val="24"/>
        </w:rPr>
      </w:pP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供应商必须对上述项目进行整体报价，且报价必须包含以下内容：</w:t>
      </w:r>
    </w:p>
    <w:p>
      <w:pPr>
        <w:numPr>
          <w:ilvl w:val="0"/>
          <w:numId w:val="1"/>
        </w:num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服务期限内的电梯维保服务费用（包含电梯</w:t>
      </w:r>
      <w:r>
        <w:rPr>
          <w:rFonts w:hint="eastAsia" w:ascii="仿宋_GB2312" w:hAnsi="宋体" w:eastAsia="仿宋_GB2312" w:cs="Courier New"/>
          <w:sz w:val="24"/>
          <w:lang w:eastAsia="zh-CN"/>
        </w:rPr>
        <w:t>维保费、电梯</w:t>
      </w:r>
      <w:r>
        <w:rPr>
          <w:rFonts w:hint="eastAsia" w:ascii="仿宋_GB2312" w:hAnsi="宋体" w:eastAsia="仿宋_GB2312" w:cs="Courier New"/>
          <w:sz w:val="24"/>
        </w:rPr>
        <w:t>保险费用、</w:t>
      </w:r>
      <w:r>
        <w:rPr>
          <w:rFonts w:hint="eastAsia" w:ascii="仿宋_GB2312" w:hAnsi="宋体" w:eastAsia="仿宋_GB2312" w:cs="Courier New"/>
          <w:sz w:val="24"/>
          <w:lang w:eastAsia="zh-CN"/>
        </w:rPr>
        <w:t>税费、</w:t>
      </w:r>
      <w:r>
        <w:rPr>
          <w:rFonts w:hint="eastAsia" w:ascii="仿宋_GB2312" w:hAnsi="宋体" w:eastAsia="仿宋_GB2312" w:cs="Courier New"/>
          <w:sz w:val="24"/>
        </w:rPr>
        <w:t>砝码检测费</w:t>
      </w:r>
      <w:r>
        <w:rPr>
          <w:rFonts w:hint="eastAsia" w:ascii="仿宋_GB2312" w:hAnsi="宋体" w:eastAsia="仿宋_GB2312" w:cs="Courier New"/>
          <w:sz w:val="24"/>
          <w:lang w:eastAsia="zh-CN"/>
        </w:rPr>
        <w:t>、限速器效验费、地方部门临时增加的检测费</w:t>
      </w:r>
      <w:r>
        <w:rPr>
          <w:rFonts w:hint="eastAsia" w:ascii="仿宋_GB2312" w:hAnsi="宋体" w:eastAsia="仿宋_GB2312" w:cs="Courier New"/>
          <w:sz w:val="24"/>
        </w:rPr>
        <w:t>用）。</w:t>
      </w:r>
    </w:p>
    <w:p>
      <w:pPr>
        <w:numPr>
          <w:ilvl w:val="0"/>
          <w:numId w:val="1"/>
        </w:num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 xml:space="preserve">服务期内的电梯零配件价格。  </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上述服务涉及的所有人工费均由成交人负担，报价为含税价。</w:t>
      </w:r>
    </w:p>
    <w:p>
      <w:pPr>
        <w:spacing w:line="276" w:lineRule="auto"/>
        <w:ind w:firstLine="472" w:firstLineChars="196"/>
        <w:rPr>
          <w:rFonts w:ascii="仿宋_GB2312" w:hAnsi="宋体" w:eastAsia="仿宋_GB2312" w:cs="Tahoma"/>
          <w:b/>
          <w:bCs/>
          <w:snapToGrid w:val="0"/>
          <w:kern w:val="0"/>
          <w:sz w:val="24"/>
        </w:rPr>
      </w:pPr>
      <w:r>
        <w:rPr>
          <w:rFonts w:hint="eastAsia" w:ascii="仿宋_GB2312" w:hAnsi="宋体" w:eastAsia="仿宋_GB2312" w:cs="Tahoma"/>
          <w:b/>
          <w:bCs/>
          <w:snapToGrid w:val="0"/>
          <w:kern w:val="0"/>
          <w:sz w:val="24"/>
        </w:rPr>
        <w:t>二、供应商资格要求</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1、供应商应具备</w:t>
      </w:r>
      <w:r>
        <w:rPr>
          <w:rFonts w:hint="eastAsia" w:ascii="仿宋_GB2312" w:hAnsi="宋体" w:eastAsia="仿宋_GB2312" w:cs="Courier New"/>
          <w:sz w:val="24"/>
          <w:lang w:eastAsia="zh-CN"/>
        </w:rPr>
        <w:t>完成本项目要求</w:t>
      </w:r>
      <w:r>
        <w:rPr>
          <w:rFonts w:hint="eastAsia" w:ascii="仿宋_GB2312" w:hAnsi="宋体" w:eastAsia="仿宋_GB2312" w:cs="Courier New"/>
          <w:sz w:val="24"/>
        </w:rPr>
        <w:t>的条件</w:t>
      </w:r>
      <w:r>
        <w:rPr>
          <w:rFonts w:hint="eastAsia" w:ascii="仿宋_GB2312" w:hAnsi="宋体" w:eastAsia="仿宋_GB2312" w:cs="Courier New"/>
          <w:sz w:val="24"/>
          <w:lang w:eastAsia="zh-CN"/>
        </w:rPr>
        <w:t>和能力</w:t>
      </w:r>
      <w:r>
        <w:rPr>
          <w:rFonts w:hint="eastAsia" w:ascii="仿宋_GB2312" w:hAnsi="宋体" w:eastAsia="仿宋_GB2312" w:cs="Courier New"/>
          <w:sz w:val="24"/>
        </w:rPr>
        <w:t>，提供供应商资格声明函（格式见附件）。</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2、供应商应具备独立承担民事责任能力，是中华人民共和国境内注册的独立法人，具有工商行政管理部门核发的法人营业执照（年审合格），具有本次项目服务能力的服务商。</w:t>
      </w:r>
    </w:p>
    <w:p>
      <w:pPr>
        <w:spacing w:line="276" w:lineRule="auto"/>
        <w:ind w:firstLine="480" w:firstLineChars="200"/>
        <w:rPr>
          <w:rFonts w:ascii="仿宋_GB2312" w:hAnsi="宋体" w:eastAsia="仿宋_GB2312" w:cs="Courier New"/>
          <w:sz w:val="24"/>
        </w:rPr>
      </w:pPr>
      <w:r>
        <w:rPr>
          <w:rFonts w:hint="eastAsia" w:ascii="仿宋_GB2312" w:hAnsi="宋体" w:eastAsia="仿宋_GB2312" w:cs="Courier New"/>
          <w:sz w:val="24"/>
        </w:rPr>
        <w:t>3、供应商必须具有《中华人民共和国特种设备安装改造维修许可证（电梯）》并在有效期内。</w:t>
      </w:r>
    </w:p>
    <w:p>
      <w:pPr>
        <w:spacing w:line="276" w:lineRule="auto"/>
        <w:ind w:firstLine="480" w:firstLineChars="200"/>
        <w:rPr>
          <w:rFonts w:ascii="仿宋_GB2312" w:hAnsi="宋体" w:eastAsia="仿宋_GB2312" w:cs="Courier New"/>
          <w:sz w:val="24"/>
        </w:rPr>
      </w:pPr>
      <w:r>
        <w:rPr>
          <w:rFonts w:hint="eastAsia" w:ascii="仿宋_GB2312" w:hAnsi="宋体" w:eastAsia="仿宋_GB2312" w:cs="Courier New"/>
          <w:sz w:val="24"/>
        </w:rPr>
        <w:t>4、</w:t>
      </w:r>
      <w:bookmarkStart w:id="0" w:name="_Toc464991834"/>
      <w:bookmarkStart w:id="1" w:name="_Toc464991756"/>
      <w:r>
        <w:rPr>
          <w:rFonts w:hint="eastAsia" w:ascii="仿宋_GB2312" w:hAnsi="宋体" w:eastAsia="仿宋_GB2312" w:cs="Courier New"/>
          <w:sz w:val="24"/>
        </w:rPr>
        <w:t>供应商应具备“电梯安装维修”资质 B 级以上。</w:t>
      </w:r>
    </w:p>
    <w:bookmarkEnd w:id="0"/>
    <w:bookmarkEnd w:id="1"/>
    <w:p>
      <w:pPr>
        <w:spacing w:line="276" w:lineRule="auto"/>
        <w:ind w:firstLine="472" w:firstLineChars="196"/>
        <w:rPr>
          <w:rFonts w:ascii="仿宋_GB2312" w:hAnsi="宋体" w:eastAsia="仿宋_GB2312" w:cs="Tahoma"/>
          <w:b/>
          <w:bCs/>
          <w:snapToGrid w:val="0"/>
          <w:kern w:val="0"/>
          <w:sz w:val="24"/>
        </w:rPr>
      </w:pPr>
      <w:bookmarkStart w:id="2" w:name="_Toc464991836"/>
      <w:bookmarkStart w:id="3" w:name="_Toc464991758"/>
      <w:r>
        <w:rPr>
          <w:rFonts w:hint="eastAsia" w:ascii="仿宋_GB2312" w:hAnsi="宋体" w:eastAsia="仿宋_GB2312" w:cs="Tahoma"/>
          <w:b/>
          <w:bCs/>
          <w:snapToGrid w:val="0"/>
          <w:kern w:val="0"/>
          <w:sz w:val="24"/>
        </w:rPr>
        <w:t>三、电梯维修保养服务内容</w:t>
      </w:r>
      <w:bookmarkEnd w:id="2"/>
      <w:bookmarkEnd w:id="3"/>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1、电梯维修保养服务要求：</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1.1对维护保养的电梯的安全性能负责，按照维护保养合同、《特种设备安全监察条例》、《广东省电梯使用安全条例》以及相关的法律法规、安全技术规范和标准的规定对电梯进行维护保养，确保维护保养质量，依据法律法规和采购人委托事项履行安全管理义务，并承担相应的责任。</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1.2、根据韶关市质量技术监督局要求，对每台电梯进行维护保养，维护保养内容定期对电梯进行维护保养，并且按照《韶关市乘客电梯、载货电梯日常维护保养记录》要求填写记录，为每台电梯建档。</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1.3、提供公司服务热线电话及项目负责人电话，提供24小时维保服务。</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1.4、提供365天×24小时召修和应急服务，发生电梯困人故障时，要求30分钟内维保人员到达现场处置；其他故障召修时，要求一小时内维保人员到达现场处理，确保电梯的应急服务及安全。一般故障处理（包括更换易损零部件）停梯时间不超过2小时；需更换电子板等电器元件的故障处理停梯时间不超过两天；属中修范畴的故障处理停梯时间不超过两天；属大修范畴的故障处理停梯时间不超过两天。如所需更换的电梯零部件因原厂家订货时间超过两天，供应商需提供相应的配件作为备用件，应急解决电梯故障，确保电梯正常运行。</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2、具体服务要求：</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2.1、确保电梯24小时应急响应，按《电梯制造与安装安全规范》（GB-7588）及电梯生产厂家的工艺和规范，对设备、机房、隔音层、门坎、分割横梁、井道、井道底坑进行常规检查、润滑、清洁、调校、测试、防锈、防腐蚀保养处理等工作，并根据设备状态要求修理或更换零部件，以确保电梯正常、安全、有效地运行。</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2.2、保养期内，按韶关市质量技术监督局《特种设备安全监察条例》要求和《韶关市乘客电梯、载货电梯日常维护保养记录》（不少于所列项目）规定进行维护保养，以及约定的保养项目、时间进行工作。每次保养工作完毕，应在《韶关市乘客电梯、载货电梯日常维护保养记录》上签名确认。</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2.3、在合同期内，需提供全方位的维修及保养服务。</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2.4、每年对负责保养的电梯进行一次全面检修并提交使用状况检查报告，以确保电梯安全运行及符合技术监督局的检查要求。</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2.5、供应商需具备维保电梯的系统结构和核心技术（含软件升级能力）维保电梯的全部维修能力，保证电梯正常运行，按要求提供维修保养计划。</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2.6、储存合理数量的电梯备件，并且24小时可随时取用，以备及时的更换。</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2.7、每月由维护单位保养专业人员对电梯进行两次常规检查和例行保养，按国家行业标准和乙方保养规范方案进行全面的维修保养，确保电梯正常运行；维保单位应对合同范围内的设备每季度调整一次并每年进行一次“年度安全检查”，确保设备得到必要的检查、测试、调整和校验。“年度安全检查”可结合政府部门的“年检”同时进行。每次例行维护保养和维修后，维保单位须填写《电梯保养报告书》交采购人签字确认。</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2.8、在电梯维修、保养工作期间，需放置醒目的围蔽标牌提示或张贴温馨提示告知。负责联系、协助电讯部门并确保梯内电话畅通。</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2.9、保养期内，保证电梯的正常运行。因供应商违反操作规程而造成电梯损坏，其维修费由供应商全额承担。因供应商保养不善而引起的事故责任和造成采购人的直接经济损失，由供应商承担全部责任。</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2.10、保养期内，电梯出现紧急状况或采购人提出特殊紧急的维护、保养、检查要求时，供应商需立即作出响应和采取相应措施，确保电梯的正常运行。</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2.11、轿厢内部和顶部出现污损要及时清理，需定期清理井底，如电梯井底受水淹时应及时清除积水，必要时采购人给予配合。</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2.12、按政府要求，定期对电梯申报检测，办理年审，并确保电梯年检通过。</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2.13、在合同期内, 供应商须承担因维保不到位原因造成的安全责任和造成的经济损失。</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3、电梯维护保养标准</w:t>
      </w:r>
    </w:p>
    <w:p>
      <w:pPr>
        <w:spacing w:line="276" w:lineRule="auto"/>
        <w:ind w:firstLine="422" w:firstLineChars="176"/>
        <w:rPr>
          <w:rFonts w:ascii="仿宋_GB2312" w:hAnsi="宋体" w:eastAsia="仿宋_GB2312" w:cs="Courier New"/>
          <w:sz w:val="24"/>
        </w:rPr>
      </w:pPr>
      <w:r>
        <w:rPr>
          <w:rFonts w:hint="eastAsia" w:ascii="仿宋_GB2312" w:hAnsi="宋体" w:eastAsia="仿宋_GB2312" w:cs="Courier New"/>
          <w:sz w:val="24"/>
        </w:rPr>
        <w:t>竞价单位不能将中标承保的电梯对外转包，并按国家规定的电梯维修保养规程进行保养工作。完成半月、季度、半年、年保养项目，并做好每日巡查记录。实施日常维护后的电梯应符合《电梯规范》等技术要求。DB11/418 及TSG5001 之要求。日常维护保养标准：实施日常维护后的电梯应符合《电梯规范》（GB/T18775）GB7588、GB16899、TSGT5001、TSGT9001 之相关规定。电梯维护保养项目及要求(按国标执行）</w:t>
      </w:r>
    </w:p>
    <w:tbl>
      <w:tblPr>
        <w:tblStyle w:val="10"/>
        <w:tblW w:w="8928" w:type="dxa"/>
        <w:jc w:val="center"/>
        <w:tblInd w:w="0" w:type="dxa"/>
        <w:tblLayout w:type="fixed"/>
        <w:tblCellMar>
          <w:top w:w="0" w:type="dxa"/>
          <w:left w:w="108" w:type="dxa"/>
          <w:bottom w:w="0" w:type="dxa"/>
          <w:right w:w="108" w:type="dxa"/>
        </w:tblCellMar>
      </w:tblPr>
      <w:tblGrid>
        <w:gridCol w:w="766"/>
        <w:gridCol w:w="4445"/>
        <w:gridCol w:w="3717"/>
      </w:tblGrid>
      <w:tr>
        <w:tblPrEx>
          <w:tblLayout w:type="fixed"/>
          <w:tblCellMar>
            <w:top w:w="0" w:type="dxa"/>
            <w:left w:w="108" w:type="dxa"/>
            <w:bottom w:w="0" w:type="dxa"/>
            <w:right w:w="108" w:type="dxa"/>
          </w:tblCellMar>
        </w:tblPrEx>
        <w:trPr>
          <w:trHeight w:val="270" w:hRule="atLeast"/>
          <w:jc w:val="center"/>
        </w:trPr>
        <w:tc>
          <w:tcPr>
            <w:tcW w:w="8928" w:type="dxa"/>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371" w:firstLineChars="176"/>
              <w:jc w:val="center"/>
              <w:rPr>
                <w:rFonts w:ascii="仿宋_GB2312" w:hAnsi="宋体" w:eastAsia="仿宋_GB2312" w:cs="宋体"/>
                <w:b/>
                <w:kern w:val="0"/>
                <w:szCs w:val="21"/>
              </w:rPr>
            </w:pPr>
            <w:r>
              <w:rPr>
                <w:rFonts w:hint="eastAsia" w:ascii="仿宋_GB2312" w:hAnsi="宋体" w:eastAsia="仿宋_GB2312" w:cs="宋体"/>
                <w:b/>
                <w:kern w:val="0"/>
                <w:szCs w:val="21"/>
              </w:rPr>
              <w:t>半月保养项目内容及要求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仿宋_GB2312" w:hAnsi="宋体" w:eastAsia="仿宋_GB2312" w:cs="宋体"/>
                <w:kern w:val="0"/>
                <w:sz w:val="18"/>
                <w:szCs w:val="18"/>
              </w:rPr>
            </w:pPr>
            <w:r>
              <w:rPr>
                <w:rFonts w:hint="eastAsia" w:ascii="仿宋_GB2312" w:hAnsi="宋体" w:eastAsia="仿宋_GB2312" w:cs="宋体"/>
                <w:kern w:val="0"/>
                <w:sz w:val="18"/>
                <w:szCs w:val="18"/>
              </w:rPr>
              <w:t>序号</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维保项目（内容）</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维保基本要求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机房、滑轮间环境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清洁，门窗完好，照明正常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手动紧急操作装置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齐全，在指定位置</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w:t>
            </w:r>
          </w:p>
        </w:tc>
        <w:tc>
          <w:tcPr>
            <w:tcW w:w="4445" w:type="dxa"/>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曳引机</w:t>
            </w:r>
          </w:p>
        </w:tc>
        <w:tc>
          <w:tcPr>
            <w:tcW w:w="3717" w:type="dxa"/>
            <w:tcBorders>
              <w:top w:val="nil"/>
              <w:left w:val="single" w:color="auto" w:sz="4" w:space="0"/>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运行时无异常振动和异常声响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4</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制动器各销轴部位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润滑，动作灵活</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制动器间隙</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打开时制动衬与制动轮不应发生摩擦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6</w:t>
            </w:r>
          </w:p>
        </w:tc>
        <w:tc>
          <w:tcPr>
            <w:tcW w:w="4445" w:type="dxa"/>
            <w:tcBorders>
              <w:top w:val="nil"/>
              <w:left w:val="nil"/>
              <w:bottom w:val="single" w:color="auto" w:sz="4" w:space="0"/>
              <w:right w:val="single" w:color="auto" w:sz="4" w:space="0"/>
            </w:tcBorders>
            <w:vAlign w:val="center"/>
          </w:tcPr>
          <w:p>
            <w:pPr>
              <w:widowControl/>
              <w:spacing w:line="0" w:lineRule="atLeast"/>
              <w:ind w:left="317" w:leftChars="151"/>
              <w:jc w:val="left"/>
              <w:rPr>
                <w:rFonts w:ascii="宋体" w:hAnsi="宋体" w:cs="宋体"/>
                <w:kern w:val="0"/>
                <w:sz w:val="18"/>
                <w:szCs w:val="18"/>
              </w:rPr>
            </w:pPr>
            <w:r>
              <w:rPr>
                <w:rFonts w:hint="eastAsia" w:ascii="宋体" w:hAnsi="宋体" w:cs="宋体"/>
                <w:kern w:val="0"/>
                <w:sz w:val="18"/>
                <w:szCs w:val="18"/>
              </w:rPr>
              <w:t>制动器作为轿厢意外移动保护装置制停子系统时的自监测</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制动力人工方式检测符合使用维护说明书要求；制动力自检测系统有记录</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编码器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清洁，安装牢固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限速器各销轴部位</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润滑，转动灵活；电气开关正常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层门和轿门旁路装置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紧急电动运行</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轿顶</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清洁，防护栏安全可靠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轿顶检修开关、急停开关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13</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导靴上油杯</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吸油毛毡齐全，油量适宜，油杯无泄漏</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14</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对重块及其压板 </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对重块无松动，压板紧固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井道照明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轿厢照明、风扇、应急照明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轿厢检修开关、急停开关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轿内报警装置、对讲系统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轿内显示、指令按钮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轿门安全装置（安全触板，光幕、光电等）</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功能有效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轿门运行</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开启和关闭工作正常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轿厢平层精度</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层站召唤、层楼显示</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层门地坎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层门自动关门装置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层门门锁自动复位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用层门钥匙打开手动开锁装置释放后，层门门锁能自动复位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层门锁紧元件啮合长度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不小于 7mm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底坑环境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清洁，无渗水、积水，照明正常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底坑急停开关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其他项目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15" w:hRule="atLeast"/>
          <w:jc w:val="center"/>
        </w:trPr>
        <w:tc>
          <w:tcPr>
            <w:tcW w:w="8928" w:type="dxa"/>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318" w:firstLineChars="176"/>
              <w:jc w:val="center"/>
              <w:rPr>
                <w:rFonts w:ascii="宋体" w:hAnsi="宋体" w:cs="宋体"/>
                <w:b/>
                <w:kern w:val="0"/>
                <w:sz w:val="18"/>
                <w:szCs w:val="18"/>
              </w:rPr>
            </w:pPr>
            <w:r>
              <w:rPr>
                <w:rFonts w:hint="eastAsia" w:ascii="宋体" w:hAnsi="宋体" w:cs="宋体"/>
                <w:b/>
                <w:kern w:val="0"/>
                <w:sz w:val="18"/>
                <w:szCs w:val="18"/>
              </w:rPr>
              <w:t>季度保养项目内容及要求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序号</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维保项目（内容）</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维保基本要求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机房、滑轮间环境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清洁，门窗完好，照明正常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手动紧急操作装置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齐全，在指定位置</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曳引机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运行时无异常振动和异常声响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制动器各销轴部位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润滑，动作灵活</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制动器间隙</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打开时制动衬与制动轮不应发生摩擦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编码器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清洁，安装牢固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限速器各销轴部位</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润滑，转动灵活；电气开关正常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8</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轿顶</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清洁，防护栏安全可靠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轿顶检修开关、急停开关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导靴上油杯</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吸油毛毡齐全，油量适宜，油杯无泄漏</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对重块及其压板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对重块无松动，压板紧固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井道照明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轿厢照明、风扇、应急照明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轿厢检修开关、急停开关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轿内报警装置、对讲系统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轿内显示、指令按钮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轿门安全装置（安全触板，光幕、光电等）</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功能有效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轿门运行</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开启和关闭工作正常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轿厢平层精度</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层站召唤、层楼显示</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层门地坎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层门自动关门装置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层门门锁自动复位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用层门钥匙打开手动开锁装置释放后，层门门锁能自动复位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层门锁紧元件啮合长度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不小于 7mm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底坑环境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清洁，无渗水、积水，照明正常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底坑急停开关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减速机润滑油</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油量适宜，除蜗杆伸出端外均无渗漏 </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30</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制动衬</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31</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位置脉冲发生器</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选层器动静触点</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清洁，无烧蚀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曳引轮槽、曳引钢丝绳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清洁，无严重油腻，张力均匀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限速器轮槽、限速器钢丝绳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清洁，无严重油腻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靴衬、滚轮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清洁，磨损量不超过制造单位要求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验证轿门关闭的电气安全装置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层门、轿门系统中传动钢丝绳、链条、胶带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按照制造单位要求进行清洁、调整</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层门门导靴</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消防开关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工作正常，功能有效</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40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耗能缓冲器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电气安全装置功能有效，油量适宜，柱塞无锈蚀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41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 限速器张紧轮装置和电气安全装置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42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其他项目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8928" w:type="dxa"/>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318" w:firstLineChars="176"/>
              <w:jc w:val="center"/>
              <w:rPr>
                <w:rFonts w:ascii="宋体" w:hAnsi="宋体" w:cs="宋体"/>
                <w:b/>
                <w:kern w:val="0"/>
                <w:sz w:val="18"/>
                <w:szCs w:val="18"/>
              </w:rPr>
            </w:pPr>
            <w:r>
              <w:rPr>
                <w:rFonts w:hint="eastAsia" w:ascii="宋体" w:hAnsi="宋体" w:cs="宋体"/>
                <w:b/>
                <w:kern w:val="0"/>
                <w:sz w:val="18"/>
                <w:szCs w:val="18"/>
              </w:rPr>
              <w:t>半年度保养项目内容及要求</w:t>
            </w:r>
          </w:p>
        </w:tc>
      </w:tr>
      <w:tr>
        <w:tblPrEx>
          <w:tblLayout w:type="fixed"/>
          <w:tblCellMar>
            <w:top w:w="0" w:type="dxa"/>
            <w:left w:w="108" w:type="dxa"/>
            <w:bottom w:w="0" w:type="dxa"/>
            <w:right w:w="108" w:type="dxa"/>
          </w:tblCellMar>
        </w:tblPrEx>
        <w:trPr>
          <w:trHeight w:val="1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序号</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维保项目（内容）</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维保基本要求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机房、滑轮间环境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清洁，门窗完好，照明正常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手动紧急操作装置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齐全，在指定位置</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曳引机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运行时无异常振动和异常声响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制动器各销轴部位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润滑，动作灵活</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制动器间隙</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打开时制动衬与制动轮不应发生摩擦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编码器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清洁，安装牢固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限速器各销轴部位</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润滑，转动灵活；电气开关正常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轿顶</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清洁，防护栏安全可靠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轿顶检修开关、急停开关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导靴上油杯</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吸油毛毡齐全，油量适宜，油杯无泄漏</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对重块及其压板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对重块无松动，压板紧固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井道照明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轿厢照明、风扇、应急照明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轿厢检修开关、急停开关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轿内报警装置、对讲系统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轿内显示、指令按钮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轿门安全装置（安全触板，光幕、光电等）</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功能有效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19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轿门运行</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开启和关闭工作正常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轿厢平层精度</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层站召唤、层楼显示</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层门地坎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层门自动关门装置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层门门锁自动复位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用层门钥匙打开手动开锁装置释放后，层门门锁能自动复位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层门锁紧元件啮合长度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不小于 7mm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底坑环境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清洁，无渗水、积水，照明正常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底坑急停开关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29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减速机润滑油</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油量适宜，除蜗杆伸出端外均无渗漏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制动衬</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位置脉冲发生器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选层器动静触点</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清洁，无烧蚀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33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曳引轮槽、曳引钢丝绳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清洁，无严重油腻，张力均匀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限速器轮槽、限速器钢丝绳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清洁，无严重油腻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靴衬、滚轮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清洁，磨损量不超过制造单位要求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验证轿门关闭的电气安全装置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37</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层门、轿门系统中传动钢丝绳、链条、胶带 </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按照制造单位要求进行清洁、调整</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38</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层门门导靴</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消防开关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工作正常，功能有效</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耗能缓冲器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电气安全装置功能有效，油量适宜，柱塞无锈蚀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限速器张紧轮装置和电气安全装置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电动机与减速机联轴器螺栓</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无松动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曳引轮、导向轮轴承部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无异常声，无振动，润滑良好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曳引轮槽</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制动器上检测开关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工作正常，制动器动作可靠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控制柜内各接线端子</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各接线紧固、整齐，线号齐全清晰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控制柜各仪表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显示正确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井道、对重、轿顶各反绳轮轴承部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无异常声，无振动，润滑良好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曳引绳、补偿绳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磨损量、断丝数不超过要求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曳引绳绳头组合</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螺母无松动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限速器钢丝绳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磨损量、断丝数不超过制造单位要求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层门、轿门门扇</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门扇各相关间隙符合标准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对重缓冲距</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补偿链（绳）与轿厢、对重接合处</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固定、无松动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上下极限开关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其他项目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8928" w:type="dxa"/>
            <w:gridSpan w:val="3"/>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318" w:firstLineChars="176"/>
              <w:jc w:val="center"/>
              <w:rPr>
                <w:rFonts w:ascii="宋体" w:hAnsi="宋体" w:cs="宋体"/>
                <w:b/>
                <w:kern w:val="0"/>
                <w:sz w:val="18"/>
                <w:szCs w:val="18"/>
              </w:rPr>
            </w:pPr>
            <w:r>
              <w:rPr>
                <w:rFonts w:hint="eastAsia" w:ascii="宋体" w:hAnsi="宋体" w:cs="宋体"/>
                <w:b/>
                <w:kern w:val="0"/>
                <w:sz w:val="18"/>
                <w:szCs w:val="18"/>
              </w:rPr>
              <w:t>年度保养项目内容及要求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序号</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维保项目（内容）</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维保基本要求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机房、滑轮间环境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清洁，门窗完好，照明正常</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手动紧急操作装置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齐全，在指定位置</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曳引机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运行时无异常振动和异常声响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制动器各销轴部位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润滑，动作灵活</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制动器间隙</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打开时制动衬与制动轮不应发生摩擦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编码器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清洁，安装牢固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限速器各销轴部位</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润滑，转动灵活；电气开关正常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轿顶</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清洁，防护栏安全可靠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轿顶检修开关、急停开关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导靴上油杯</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吸油毛毡齐全，油量适宜，油杯无泄漏</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对重块及其压板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对重块无松动，压板紧固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井道照明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轿厢照明、风扇、应急照明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轿厢检修开关、急停开关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轿内报警装置、对讲系统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轿内显示、指令按钮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轿门安全装置（安全触板，光幕、光电等）</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功能有效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19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轿门运行</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开启和关闭工作正常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轿厢平层精度</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层站召唤、层楼显示</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齐全、有效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层门地坎</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层门自动关门装置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层门门锁自动复位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用层门钥匙打开手动开锁装置释放后，层门门锁能自动复位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层门门锁电气触点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清洁，触点接触良好，接线可靠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层门锁紧元件啮合长度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不小于 7mm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底坑环境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清洁，无渗水、积水，照明正常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底坑急停开关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w:t>
            </w:r>
          </w:p>
        </w:tc>
      </w:tr>
      <w:tr>
        <w:tblPrEx>
          <w:tblLayout w:type="fixed"/>
          <w:tblCellMar>
            <w:top w:w="0" w:type="dxa"/>
            <w:left w:w="108" w:type="dxa"/>
            <w:bottom w:w="0" w:type="dxa"/>
            <w:right w:w="108" w:type="dxa"/>
          </w:tblCellMar>
        </w:tblPrEx>
        <w:trPr>
          <w:trHeight w:val="336"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29</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减速机润滑油</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油量适宜，除蜗杆伸出端外均无渗漏 </w:t>
            </w:r>
          </w:p>
        </w:tc>
      </w:tr>
      <w:tr>
        <w:tblPrEx>
          <w:tblLayout w:type="fixed"/>
          <w:tblCellMar>
            <w:top w:w="0" w:type="dxa"/>
            <w:left w:w="108" w:type="dxa"/>
            <w:bottom w:w="0" w:type="dxa"/>
            <w:right w:w="108" w:type="dxa"/>
          </w:tblCellMar>
        </w:tblPrEx>
        <w:trPr>
          <w:trHeight w:val="27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30</w:t>
            </w:r>
          </w:p>
        </w:tc>
        <w:tc>
          <w:tcPr>
            <w:tcW w:w="4445"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制动衬</w:t>
            </w:r>
          </w:p>
        </w:tc>
        <w:tc>
          <w:tcPr>
            <w:tcW w:w="3717" w:type="dxa"/>
            <w:tcBorders>
              <w:top w:val="single" w:color="auto" w:sz="4" w:space="0"/>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位置脉冲发生器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选层器动静触点</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清洁，无烧蚀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曳引轮槽、曳引钢丝绳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清洁，无严重油腻，张力均匀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限速器轮槽、限速器钢丝绳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清洁，无严重油腻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靴衬、滚轮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清洁，磨损量不超过制造单位要求</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验证轿门关闭的电气安全装置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层门、轿门系统中传动钢丝绳、链条、胶带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按照制造单位要求进行清洁、调整</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层门门导靴</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39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消防开关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工作正常，功能有效</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耗能缓冲器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电气安全装置功能有效，油量适宜，柱塞无锈蚀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限速器张紧轮装置和电气安全装置</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电动机与减速机联轴器螺栓</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无松动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曳引轮、导向轮轴承部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无异常声，无振动，润滑良好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曳引轮槽</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制动器上检测开关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工作正常，制动器动作可靠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控制柜内各接线端子</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各接线紧固、整齐，线号齐全清晰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控制柜各仪表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显示正确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井道、对重、轿顶各反绳轮轴承部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无异常声，无振动，润滑良好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49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曳引绳、补偿绳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磨损量、断丝数不超过要求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曳引绳绳头组合</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螺母无松动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限速器钢丝绳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磨损量、断丝数不超过制造单位要求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层门、轿门门扇</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门扇各相关间隙符合标准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对重缓冲距</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补偿链（绳）与轿厢、对重接合处</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固定、无松动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上下极限开关</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减速机润滑油</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按照制造单位要求适时更换，保证油质符合要求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控制柜接触器，继电器触点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接触良好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制动器铁芯（柱塞）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进行清洁、润滑、检查，磨损量不超过制造单位要求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59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制动器制动弹簧压缩量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符合制造单位要求，保持有足够的制动力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导电回路绝缘性能测试</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符合标准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限速器安全钳联动试验（每 2年进行一次限速器动作速度校验）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62</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上行超速保护装置动作试验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工作正常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63</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轿顶、轿厢架、轿门及其附件安装螺栓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紧固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64</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轿厢和对重的导轨支架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固定，无松动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65</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轿厢和对重的导轨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清洁，压板牢固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66</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随行电缆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无损伤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67</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层门装置和地坎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无影响正常使用的变形，各安装螺栓紧固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68</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轿厢称重装置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准确有效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69</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安全钳钳座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固定，无松动</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70</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轿底各安装螺栓 </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紧固 </w:t>
            </w:r>
          </w:p>
        </w:tc>
      </w:tr>
      <w:tr>
        <w:tblPrEx>
          <w:tblLayout w:type="fixed"/>
          <w:tblCellMar>
            <w:top w:w="0" w:type="dxa"/>
            <w:left w:w="108" w:type="dxa"/>
            <w:bottom w:w="0" w:type="dxa"/>
            <w:right w:w="108" w:type="dxa"/>
          </w:tblCellMar>
        </w:tblPrEx>
        <w:trPr>
          <w:trHeight w:val="270" w:hRule="atLeast"/>
          <w:jc w:val="center"/>
        </w:trPr>
        <w:tc>
          <w:tcPr>
            <w:tcW w:w="766" w:type="dxa"/>
            <w:tcBorders>
              <w:top w:val="nil"/>
              <w:left w:val="single" w:color="auto" w:sz="4" w:space="0"/>
              <w:bottom w:val="single" w:color="auto" w:sz="4" w:space="0"/>
              <w:right w:val="single" w:color="auto" w:sz="4" w:space="0"/>
            </w:tcBorders>
            <w:vAlign w:val="center"/>
          </w:tcPr>
          <w:p>
            <w:pPr>
              <w:widowControl/>
              <w:tabs>
                <w:tab w:val="left" w:pos="281"/>
              </w:tabs>
              <w:spacing w:line="0" w:lineRule="atLeast"/>
              <w:jc w:val="center"/>
              <w:rPr>
                <w:rFonts w:ascii="宋体" w:hAnsi="宋体" w:cs="宋体"/>
                <w:kern w:val="0"/>
                <w:sz w:val="18"/>
                <w:szCs w:val="18"/>
              </w:rPr>
            </w:pPr>
            <w:r>
              <w:rPr>
                <w:rFonts w:hint="eastAsia" w:ascii="宋体" w:hAnsi="宋体" w:cs="宋体"/>
                <w:kern w:val="0"/>
                <w:sz w:val="18"/>
                <w:szCs w:val="18"/>
              </w:rPr>
              <w:t>71</w:t>
            </w:r>
          </w:p>
        </w:tc>
        <w:tc>
          <w:tcPr>
            <w:tcW w:w="4445"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缓冲器</w:t>
            </w:r>
          </w:p>
        </w:tc>
        <w:tc>
          <w:tcPr>
            <w:tcW w:w="3717" w:type="dxa"/>
            <w:tcBorders>
              <w:top w:val="nil"/>
              <w:left w:val="nil"/>
              <w:bottom w:val="single" w:color="auto" w:sz="4" w:space="0"/>
              <w:right w:val="single" w:color="auto" w:sz="4" w:space="0"/>
            </w:tcBorders>
            <w:vAlign w:val="center"/>
          </w:tcPr>
          <w:p>
            <w:pPr>
              <w:widowControl/>
              <w:spacing w:line="0" w:lineRule="atLeast"/>
              <w:ind w:firstLine="316" w:firstLineChars="176"/>
              <w:jc w:val="left"/>
              <w:rPr>
                <w:rFonts w:ascii="宋体" w:hAnsi="宋体" w:cs="宋体"/>
                <w:kern w:val="0"/>
                <w:sz w:val="18"/>
                <w:szCs w:val="18"/>
              </w:rPr>
            </w:pPr>
            <w:r>
              <w:rPr>
                <w:rFonts w:hint="eastAsia" w:ascii="宋体" w:hAnsi="宋体" w:cs="宋体"/>
                <w:kern w:val="0"/>
                <w:sz w:val="18"/>
                <w:szCs w:val="18"/>
              </w:rPr>
              <w:t xml:space="preserve">固定，无松动 </w:t>
            </w:r>
          </w:p>
        </w:tc>
      </w:tr>
    </w:tbl>
    <w:p>
      <w:pPr>
        <w:autoSpaceDE w:val="0"/>
        <w:autoSpaceDN w:val="0"/>
        <w:spacing w:line="420" w:lineRule="exact"/>
        <w:ind w:firstLine="424" w:firstLineChars="176"/>
        <w:rPr>
          <w:rFonts w:ascii="仿宋_GB2312" w:hAnsi="宋体" w:eastAsia="仿宋_GB2312" w:cs="Courier New"/>
          <w:b/>
          <w:sz w:val="24"/>
        </w:rPr>
      </w:pPr>
      <w:r>
        <w:rPr>
          <w:rFonts w:hint="eastAsia" w:ascii="仿宋_GB2312" w:hAnsi="宋体" w:eastAsia="仿宋_GB2312" w:cs="Courier New"/>
          <w:b/>
          <w:sz w:val="24"/>
        </w:rPr>
        <w:t>四、保养内容</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4.1、主机及控制柜无异音、无异味、无异常温升、确认检查、调整，电梯整机运行性能检查、调整及更换；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4.2、制动器行程、动作灵活检查、清洁、调整。制动皮厚度测量及更换；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4.3、曳引马达轴承加油，磨损严重的更换，主机减速箱加油及定期更换齿轮油。</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4.4、曳引轮槽磨损情况检查、曳引钢丝绳和限速器钢丝绳磨耗检查及更换；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4.5、选层器清洁加油、链条调整及部件更换；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4.6、主接触器动作情况检查、调整，接点清理打磨及更换；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4.7、控制柜清洁除尘、主回路控制螺丝紧固、电阻管螺丝紧固及元件维修及更换失效元件；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4.8、各空气开关、极限开关检查、调整及更换元件；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4.9、限速器动作速度检查和清洁加油及部件更换；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4.10、绝缘电阻定期检查和故障排除及更换；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4.11、开关门及门联锁、安全触板检查调整、门锁功能检查、调整，更换失效部件。整机运行试验；</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4.12、开关门电机整梳子、碳刷清洁、检查及更换；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4.13、门滑块螺丝紧固及磨耗检查，更换失效元件；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4.14、内外门机械和电气调整，消除噪音及更换失效元件；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4.15、轿厢照明、厅外、轿内指层、指令、指示灯检查及更换失效元件；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4.16、应急灯检查、电话检查及更换失效元件；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4.17、整机开关性能检查调整及故障排除；</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4.18、厅门及轿门踏板、导轨清理、门导靴检查，更换失效部件；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4.19、上下限位开关、极限开关、强迫减速开关安装尺寸、动作点及电气性能检查，更换失效元件；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4.20、补偿链、曳引钢丝绳、限速器钢丝绳伸长情况检查、调整，磨损严重的更换；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4.21、厅门、撑架、对重的清扫除锈和螺丝紧固及更换；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4.22、钢片带清洁抹油、张力检查和调整，自然损坏的更换；</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4.23、安全钳动作提拉力检查、安全钳系统的螺栓紧固及清洗，调整和可靠性试验及更换部件；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4.24、导靴磨耗情况、导靴安装尺寸调校，更换磨损严重的零配件；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4.25、随行电缆状况检查、感应器调整、隔磁板及感应器清理，更换失效元件及断股电缆；</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4.26、井道内导轨压码、连接板、撑架各螺栓收紧及除锈，导轨测量矫正；</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4.27、井道照明、限速器坠铊位置是否正常检查、调整，更换失效元件；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4.28、所有安全保护电气开关性能检查。更换失效元件；</w:t>
      </w:r>
    </w:p>
    <w:p>
      <w:pPr>
        <w:autoSpaceDE w:val="0"/>
        <w:autoSpaceDN w:val="0"/>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4.29、底坑及机房卫生清洁。</w:t>
      </w:r>
    </w:p>
    <w:p>
      <w:pPr>
        <w:spacing w:line="420" w:lineRule="exact"/>
        <w:ind w:firstLine="472" w:firstLineChars="196"/>
        <w:rPr>
          <w:rFonts w:ascii="仿宋_GB2312" w:hAnsi="宋体" w:eastAsia="仿宋_GB2312" w:cs="Tahoma"/>
          <w:b/>
          <w:bCs/>
          <w:snapToGrid w:val="0"/>
          <w:kern w:val="0"/>
          <w:sz w:val="24"/>
        </w:rPr>
      </w:pPr>
      <w:r>
        <w:rPr>
          <w:rFonts w:hint="eastAsia" w:ascii="仿宋_GB2312" w:hAnsi="宋体" w:eastAsia="仿宋_GB2312" w:cs="Tahoma"/>
          <w:b/>
          <w:bCs/>
          <w:snapToGrid w:val="0"/>
          <w:kern w:val="0"/>
          <w:sz w:val="24"/>
        </w:rPr>
        <w:t>五、电梯零部件更换</w:t>
      </w:r>
    </w:p>
    <w:p>
      <w:pPr>
        <w:spacing w:line="420" w:lineRule="exact"/>
        <w:ind w:left="20" w:firstLine="422" w:firstLineChars="176"/>
        <w:rPr>
          <w:rFonts w:ascii="仿宋_GB2312" w:hAnsi="宋体" w:eastAsia="仿宋_GB2312" w:cs="Courier New"/>
          <w:sz w:val="24"/>
        </w:rPr>
      </w:pPr>
      <w:r>
        <w:rPr>
          <w:rFonts w:hint="eastAsia" w:ascii="仿宋_GB2312" w:hAnsi="宋体" w:eastAsia="仿宋_GB2312" w:cs="Courier New"/>
          <w:sz w:val="24"/>
        </w:rPr>
        <w:t>1、具有供应维保范围内所有电梯维修配件的能力。</w:t>
      </w:r>
    </w:p>
    <w:p>
      <w:pPr>
        <w:spacing w:line="420" w:lineRule="exact"/>
        <w:ind w:left="20" w:firstLine="422" w:firstLineChars="176"/>
        <w:rPr>
          <w:rFonts w:ascii="仿宋_GB2312" w:hAnsi="宋体" w:eastAsia="仿宋_GB2312" w:cs="Courier New"/>
          <w:sz w:val="24"/>
        </w:rPr>
      </w:pPr>
      <w:r>
        <w:rPr>
          <w:rFonts w:hint="eastAsia" w:ascii="仿宋_GB2312" w:hAnsi="宋体" w:eastAsia="仿宋_GB2312" w:cs="Courier New"/>
          <w:sz w:val="24"/>
        </w:rPr>
        <w:t>2、维保单位承担对电梯的维修，《电梯免费零件清单》（附件一）之外的所有零配件更换，均由使用单位根据《电梯收费配件清单及价格》（附件二）支付费用，未列其中的零配件按当年度市场价格支付费用，单价100元以上零配件据实结算。</w:t>
      </w:r>
    </w:p>
    <w:p>
      <w:pPr>
        <w:spacing w:line="420" w:lineRule="exact"/>
        <w:ind w:left="20" w:firstLine="422" w:firstLineChars="176"/>
        <w:rPr>
          <w:rFonts w:ascii="仿宋_GB2312" w:hAnsi="宋体" w:eastAsia="仿宋_GB2312" w:cs="Courier New"/>
          <w:sz w:val="24"/>
        </w:rPr>
      </w:pPr>
      <w:r>
        <w:rPr>
          <w:rFonts w:hint="eastAsia" w:ascii="仿宋_GB2312" w:hAnsi="宋体" w:eastAsia="仿宋_GB2312" w:cs="Courier New"/>
          <w:sz w:val="24"/>
        </w:rPr>
        <w:t>3、维保单位自行配备工作所需的人员、工具及设备，保养时设置现场安全警示标志和警戒隔栏。</w:t>
      </w:r>
    </w:p>
    <w:p>
      <w:pPr>
        <w:spacing w:line="420" w:lineRule="exact"/>
        <w:ind w:left="20" w:firstLine="422" w:firstLineChars="176"/>
        <w:rPr>
          <w:rFonts w:ascii="仿宋_GB2312" w:hAnsi="宋体" w:eastAsia="仿宋_GB2312" w:cs="Courier New"/>
          <w:sz w:val="24"/>
        </w:rPr>
      </w:pPr>
      <w:r>
        <w:rPr>
          <w:rFonts w:hint="eastAsia" w:ascii="仿宋_GB2312" w:hAnsi="宋体" w:eastAsia="仿宋_GB2312" w:cs="Courier New"/>
          <w:sz w:val="24"/>
        </w:rPr>
        <w:t>4、需维修或更换电梯零配件时，维保单位应书面通知我单位，提出维修项目、更换预定期限，经我单位有关部门审批同意后实施。</w:t>
      </w:r>
    </w:p>
    <w:p>
      <w:pPr>
        <w:spacing w:line="420" w:lineRule="exact"/>
        <w:ind w:left="20" w:firstLine="424" w:firstLineChars="176"/>
        <w:rPr>
          <w:rFonts w:ascii="仿宋_GB2312" w:hAnsi="宋体" w:eastAsia="仿宋_GB2312" w:cs="Courier New"/>
          <w:b/>
          <w:sz w:val="24"/>
        </w:rPr>
      </w:pPr>
      <w:r>
        <w:rPr>
          <w:rFonts w:hint="eastAsia" w:ascii="仿宋_GB2312" w:hAnsi="宋体" w:eastAsia="仿宋_GB2312" w:cs="Courier New"/>
          <w:b/>
          <w:sz w:val="24"/>
        </w:rPr>
        <w:t>六、</w:t>
      </w:r>
      <w:r>
        <w:rPr>
          <w:rFonts w:hint="eastAsia" w:ascii="仿宋_GB2312" w:hAnsi="宋体" w:eastAsia="仿宋_GB2312" w:cs="Tahoma"/>
          <w:b/>
          <w:snapToGrid w:val="0"/>
          <w:sz w:val="24"/>
        </w:rPr>
        <w:t>电梯责任保险</w:t>
      </w:r>
    </w:p>
    <w:p>
      <w:pPr>
        <w:spacing w:line="420" w:lineRule="exact"/>
        <w:ind w:firstLine="422" w:firstLineChars="176"/>
        <w:rPr>
          <w:rFonts w:ascii="仿宋_GB2312" w:hAnsi="宋体" w:eastAsia="仿宋_GB2312" w:cs="宋体"/>
          <w:sz w:val="24"/>
        </w:rPr>
      </w:pPr>
      <w:r>
        <w:rPr>
          <w:rFonts w:hint="eastAsia" w:ascii="仿宋_GB2312" w:hAnsi="宋体" w:eastAsia="仿宋_GB2312" w:cs="宋体"/>
          <w:sz w:val="24"/>
        </w:rPr>
        <w:t xml:space="preserve">电梯必须按《特种设备安全监察条件》和《电梯使用管理与维护保养规则》要求进行维护，维保单位报价必须含电梯责任保险费用，维保单位在保险到期日前7天购买责任保险。 </w:t>
      </w:r>
    </w:p>
    <w:p>
      <w:pPr>
        <w:spacing w:line="420" w:lineRule="exact"/>
        <w:ind w:firstLine="424" w:firstLineChars="176"/>
        <w:rPr>
          <w:rFonts w:ascii="仿宋_GB2312" w:hAnsi="宋体" w:eastAsia="仿宋_GB2312" w:cs="宋体"/>
          <w:b/>
          <w:sz w:val="24"/>
        </w:rPr>
      </w:pPr>
      <w:r>
        <w:rPr>
          <w:rFonts w:hint="eastAsia" w:ascii="仿宋_GB2312" w:hAnsi="宋体" w:eastAsia="仿宋_GB2312" w:cs="宋体"/>
          <w:b/>
          <w:sz w:val="24"/>
        </w:rPr>
        <w:t>七、</w:t>
      </w:r>
      <w:r>
        <w:rPr>
          <w:rFonts w:hint="eastAsia" w:ascii="仿宋_GB2312" w:hAnsi="宋体" w:eastAsia="仿宋_GB2312" w:cs="Tahoma"/>
          <w:b/>
          <w:snapToGrid w:val="0"/>
          <w:sz w:val="24"/>
        </w:rPr>
        <w:t>电梯年检</w:t>
      </w:r>
    </w:p>
    <w:p>
      <w:pPr>
        <w:spacing w:line="420" w:lineRule="exact"/>
        <w:ind w:firstLine="422" w:firstLineChars="176"/>
        <w:rPr>
          <w:rFonts w:ascii="仿宋_GB2312" w:hAnsi="宋体" w:eastAsia="仿宋_GB2312" w:cs="Courier New"/>
          <w:sz w:val="24"/>
        </w:rPr>
      </w:pPr>
      <w:r>
        <w:rPr>
          <w:rFonts w:hint="eastAsia" w:ascii="仿宋_GB2312" w:hAnsi="宋体" w:eastAsia="仿宋_GB2312" w:cs="Courier New"/>
          <w:sz w:val="24"/>
        </w:rPr>
        <w:t>依据</w:t>
      </w:r>
      <w:r>
        <w:rPr>
          <w:rFonts w:hint="eastAsia" w:ascii="仿宋_GB2312" w:hAnsi="宋体" w:eastAsia="仿宋_GB2312"/>
          <w:sz w:val="24"/>
        </w:rPr>
        <w:t>《电梯监督检验和定期检验规则——曳引与强制驱动电梯》</w:t>
      </w:r>
      <w:r>
        <w:rPr>
          <w:rFonts w:hint="eastAsia" w:ascii="仿宋_GB2312" w:hAnsi="宋体" w:eastAsia="仿宋_GB2312" w:cs="Courier New"/>
          <w:sz w:val="24"/>
        </w:rPr>
        <w:t>（TSG T7001-2009）要求，确保我单位每年电梯通过年检，如因维保质量原因未能通过年检的，全部复检费用由维保单位负责。</w:t>
      </w:r>
    </w:p>
    <w:p>
      <w:pPr>
        <w:spacing w:line="420" w:lineRule="exact"/>
        <w:ind w:firstLine="424" w:firstLineChars="176"/>
        <w:rPr>
          <w:rFonts w:ascii="仿宋_GB2312" w:hAnsi="宋体" w:eastAsia="仿宋_GB2312" w:cs="Courier New"/>
          <w:b/>
          <w:sz w:val="24"/>
        </w:rPr>
      </w:pPr>
      <w:r>
        <w:rPr>
          <w:rFonts w:hint="eastAsia" w:ascii="仿宋_GB2312" w:hAnsi="宋体" w:eastAsia="仿宋_GB2312" w:cs="Courier New"/>
          <w:b/>
          <w:sz w:val="24"/>
        </w:rPr>
        <w:t>八、最高限价</w:t>
      </w:r>
    </w:p>
    <w:p>
      <w:pPr>
        <w:spacing w:line="420" w:lineRule="exact"/>
        <w:ind w:firstLine="424" w:firstLineChars="176"/>
        <w:rPr>
          <w:rFonts w:ascii="仿宋_GB2312" w:hAnsi="宋体" w:eastAsia="仿宋_GB2312" w:cs="Courier New"/>
          <w:b/>
          <w:bCs/>
          <w:sz w:val="24"/>
          <w:u w:val="single"/>
        </w:rPr>
      </w:pPr>
      <w:r>
        <w:rPr>
          <w:rFonts w:hint="eastAsia" w:ascii="仿宋_GB2312" w:hAnsi="宋体" w:eastAsia="仿宋_GB2312" w:cs="Courier New"/>
          <w:b/>
          <w:bCs/>
          <w:sz w:val="24"/>
          <w:u w:val="single"/>
        </w:rPr>
        <w:t>本项目包含13台电梯年度维保服务和零配件更换两部分内容。13台电梯年度维保服务采购最高限价为</w:t>
      </w:r>
      <w:r>
        <w:rPr>
          <w:rFonts w:hint="eastAsia" w:ascii="仿宋_GB2312" w:hAnsi="宋体" w:eastAsia="仿宋_GB2312" w:cs="Courier New"/>
          <w:b/>
          <w:bCs/>
          <w:sz w:val="24"/>
          <w:u w:val="single"/>
          <w:lang w:val="en-US" w:eastAsia="zh-CN"/>
        </w:rPr>
        <w:t>69033.79</w:t>
      </w:r>
      <w:r>
        <w:rPr>
          <w:rFonts w:hint="eastAsia" w:ascii="仿宋_GB2312" w:hAnsi="宋体" w:eastAsia="仿宋_GB2312" w:cs="Courier New"/>
          <w:b/>
          <w:bCs/>
          <w:sz w:val="24"/>
          <w:u w:val="single"/>
        </w:rPr>
        <w:t>元/年（含6%税率），电梯</w:t>
      </w:r>
      <w:r>
        <w:rPr>
          <w:rFonts w:hint="eastAsia" w:ascii="仿宋_GB2312" w:hAnsi="宋体" w:eastAsia="仿宋_GB2312" w:cs="Courier New"/>
          <w:b/>
          <w:bCs/>
          <w:sz w:val="24"/>
          <w:u w:val="single"/>
          <w:lang w:eastAsia="zh-CN"/>
        </w:rPr>
        <w:t>收费部分</w:t>
      </w:r>
      <w:r>
        <w:rPr>
          <w:rFonts w:hint="eastAsia" w:ascii="仿宋_GB2312" w:hAnsi="宋体" w:eastAsia="仿宋_GB2312" w:cs="Courier New"/>
          <w:b/>
          <w:bCs/>
          <w:sz w:val="24"/>
          <w:u w:val="single"/>
        </w:rPr>
        <w:t>零配件</w:t>
      </w:r>
      <w:r>
        <w:rPr>
          <w:rFonts w:hint="eastAsia" w:ascii="仿宋_GB2312" w:hAnsi="宋体" w:eastAsia="仿宋_GB2312" w:cs="Courier New"/>
          <w:b/>
          <w:bCs/>
          <w:sz w:val="24"/>
          <w:u w:val="single"/>
          <w:lang w:eastAsia="zh-CN"/>
        </w:rPr>
        <w:t>单价合计费用</w:t>
      </w:r>
      <w:r>
        <w:rPr>
          <w:rFonts w:hint="eastAsia" w:ascii="仿宋_GB2312" w:hAnsi="宋体" w:eastAsia="仿宋_GB2312" w:cs="Courier New"/>
          <w:b/>
          <w:bCs/>
          <w:sz w:val="24"/>
          <w:u w:val="single"/>
        </w:rPr>
        <w:t>最高限价</w:t>
      </w:r>
      <w:r>
        <w:rPr>
          <w:rFonts w:hint="eastAsia" w:ascii="仿宋_GB2312" w:hAnsi="宋体" w:eastAsia="仿宋_GB2312" w:cs="Courier New"/>
          <w:b/>
          <w:bCs/>
          <w:sz w:val="24"/>
          <w:u w:val="single"/>
          <w:lang w:val="en-US" w:eastAsia="zh-CN"/>
        </w:rPr>
        <w:t>69452.21</w:t>
      </w:r>
      <w:r>
        <w:rPr>
          <w:rFonts w:hint="eastAsia" w:ascii="仿宋_GB2312" w:hAnsi="宋体" w:eastAsia="仿宋_GB2312" w:cs="Courier New"/>
          <w:b/>
          <w:bCs/>
          <w:sz w:val="24"/>
          <w:u w:val="single"/>
        </w:rPr>
        <w:t>元（含税13%），零配件清单详见附件一、附件二。</w:t>
      </w:r>
    </w:p>
    <w:p>
      <w:pPr>
        <w:spacing w:line="420" w:lineRule="exact"/>
        <w:ind w:firstLine="424" w:firstLineChars="176"/>
        <w:rPr>
          <w:rFonts w:ascii="仿宋_GB2312" w:hAnsi="宋体" w:eastAsia="仿宋_GB2312" w:cs="Courier New"/>
          <w:b/>
          <w:bCs/>
          <w:sz w:val="24"/>
          <w:u w:val="single"/>
        </w:rPr>
      </w:pPr>
      <w:bookmarkStart w:id="4" w:name="_GoBack"/>
      <w:r>
        <w:rPr>
          <w:rFonts w:hint="eastAsia" w:ascii="宋体" w:hAnsi="宋体" w:eastAsia="宋体" w:cs="Times New Roman"/>
          <w:b/>
          <w:bCs/>
          <w:color w:val="000000"/>
          <w:kern w:val="0"/>
          <w:sz w:val="24"/>
          <w:szCs w:val="24"/>
          <w:lang w:val="zh-CN" w:eastAsia="zh-CN" w:bidi="ar-SA"/>
        </w:rPr>
        <w:t>投标报价采用“投标下浮率（%）”的方式报价，所有项目清单维修内容报同一个折扣率</w:t>
      </w:r>
      <w:r>
        <w:rPr>
          <w:rFonts w:hint="eastAsia" w:ascii="宋体" w:hAnsi="宋体" w:eastAsia="宋体" w:cs="Times New Roman"/>
          <w:b/>
          <w:bCs/>
          <w:color w:val="000000"/>
          <w:kern w:val="0"/>
          <w:sz w:val="24"/>
          <w:szCs w:val="24"/>
          <w:lang w:val="en-US" w:eastAsia="zh-CN" w:bidi="ar-SA"/>
        </w:rPr>
        <w:t>,</w:t>
      </w:r>
      <w:r>
        <w:rPr>
          <w:rFonts w:hint="eastAsia" w:ascii="仿宋_GB2312" w:hAnsi="宋体" w:eastAsia="仿宋_GB2312" w:cs="Courier New"/>
          <w:b/>
          <w:bCs/>
          <w:sz w:val="24"/>
          <w:u w:val="single"/>
        </w:rPr>
        <w:t>需注明增值税专用发票税率。</w:t>
      </w:r>
      <w:bookmarkEnd w:id="4"/>
    </w:p>
    <w:p>
      <w:pPr>
        <w:spacing w:line="420" w:lineRule="exact"/>
        <w:ind w:firstLine="424" w:firstLineChars="176"/>
        <w:rPr>
          <w:rFonts w:ascii="仿宋_GB2312" w:hAnsi="宋体" w:eastAsia="仿宋_GB2312" w:cs="Tahoma"/>
          <w:b/>
          <w:snapToGrid w:val="0"/>
          <w:sz w:val="24"/>
        </w:rPr>
      </w:pPr>
      <w:r>
        <w:rPr>
          <w:rFonts w:hint="eastAsia" w:ascii="仿宋_GB2312" w:hAnsi="宋体" w:eastAsia="仿宋_GB2312" w:cs="Tahoma"/>
          <w:b/>
          <w:snapToGrid w:val="0"/>
          <w:sz w:val="24"/>
        </w:rPr>
        <w:t>九、付款方式</w:t>
      </w:r>
    </w:p>
    <w:p>
      <w:pPr>
        <w:spacing w:line="420" w:lineRule="exact"/>
        <w:ind w:firstLine="480" w:firstLineChars="200"/>
        <w:rPr>
          <w:rFonts w:ascii="仿宋_GB2312" w:hAnsi="宋体" w:eastAsia="仿宋_GB2312"/>
          <w:kern w:val="0"/>
          <w:sz w:val="24"/>
        </w:rPr>
      </w:pPr>
      <w:r>
        <w:rPr>
          <w:rFonts w:hint="eastAsia" w:ascii="仿宋_GB2312" w:hAnsi="宋体" w:eastAsia="仿宋_GB2312"/>
          <w:kern w:val="0"/>
          <w:sz w:val="24"/>
        </w:rPr>
        <w:t>服务方提供《电梯保养记录》日志，使用单位确认后按以下方式支付。</w:t>
      </w:r>
    </w:p>
    <w:p>
      <w:pPr>
        <w:spacing w:line="420" w:lineRule="exact"/>
        <w:ind w:firstLine="422" w:firstLineChars="176"/>
        <w:rPr>
          <w:rFonts w:ascii="仿宋_GB2312" w:hAnsi="宋体" w:eastAsia="仿宋_GB2312" w:cs="Courier New"/>
          <w:b/>
          <w:sz w:val="24"/>
        </w:rPr>
      </w:pPr>
      <w:r>
        <w:rPr>
          <w:rFonts w:hint="eastAsia" w:ascii="仿宋_GB2312" w:hAnsi="宋体" w:eastAsia="仿宋_GB2312" w:cs="Courier New"/>
          <w:sz w:val="24"/>
        </w:rPr>
        <w:t>1、</w:t>
      </w:r>
      <w:r>
        <w:rPr>
          <w:rFonts w:hint="eastAsia" w:ascii="仿宋_GB2312" w:hAnsi="宋体" w:eastAsia="仿宋_GB2312"/>
          <w:sz w:val="24"/>
        </w:rPr>
        <w:t>款项每半年以人民币转帐方式由广东省广裕集团韶关韶城实业有限责任公司支付。</w:t>
      </w:r>
    </w:p>
    <w:p>
      <w:pPr>
        <w:spacing w:line="420" w:lineRule="exact"/>
        <w:ind w:firstLine="422" w:firstLineChars="176"/>
        <w:rPr>
          <w:rFonts w:ascii="仿宋_GB2312" w:hAnsi="宋体" w:eastAsia="仿宋_GB2312"/>
          <w:kern w:val="0"/>
          <w:sz w:val="24"/>
        </w:rPr>
      </w:pPr>
      <w:r>
        <w:rPr>
          <w:rFonts w:hint="eastAsia" w:ascii="仿宋_GB2312" w:hAnsi="宋体" w:eastAsia="仿宋_GB2312"/>
          <w:sz w:val="24"/>
        </w:rPr>
        <w:t>2、</w:t>
      </w:r>
      <w:r>
        <w:rPr>
          <w:rFonts w:hint="eastAsia" w:ascii="仿宋_GB2312" w:hAnsi="宋体" w:eastAsia="仿宋_GB2312"/>
          <w:kern w:val="0"/>
          <w:sz w:val="24"/>
        </w:rPr>
        <w:t>服务期限</w:t>
      </w:r>
      <w:r>
        <w:rPr>
          <w:rFonts w:hint="eastAsia" w:ascii="仿宋_GB2312" w:hAnsi="宋体" w:eastAsia="仿宋_GB2312"/>
          <w:kern w:val="0"/>
          <w:sz w:val="24"/>
          <w:u w:val="single"/>
        </w:rPr>
        <w:t xml:space="preserve"> 1 </w:t>
      </w:r>
      <w:r>
        <w:rPr>
          <w:rFonts w:hint="eastAsia" w:ascii="仿宋_GB2312" w:hAnsi="宋体" w:eastAsia="仿宋_GB2312"/>
          <w:kern w:val="0"/>
          <w:sz w:val="24"/>
        </w:rPr>
        <w:t>年，服务期满后结算费用。</w:t>
      </w:r>
    </w:p>
    <w:p>
      <w:pPr>
        <w:spacing w:line="420" w:lineRule="exact"/>
        <w:ind w:firstLine="422" w:firstLineChars="176"/>
        <w:rPr>
          <w:rFonts w:ascii="仿宋_GB2312" w:hAnsi="宋体" w:eastAsia="仿宋_GB2312"/>
          <w:kern w:val="0"/>
          <w:sz w:val="24"/>
        </w:rPr>
      </w:pPr>
      <w:r>
        <w:rPr>
          <w:rFonts w:hint="eastAsia" w:ascii="仿宋_GB2312" w:hAnsi="宋体" w:eastAsia="仿宋_GB2312"/>
          <w:kern w:val="0"/>
          <w:sz w:val="24"/>
        </w:rPr>
        <w:t>3、服务方提供向广东省广裕集团韶关韶城实业有限责任公司提交增值税专用发票。</w:t>
      </w:r>
    </w:p>
    <w:p>
      <w:pPr>
        <w:spacing w:line="420" w:lineRule="exact"/>
        <w:ind w:firstLine="424" w:firstLineChars="176"/>
        <w:rPr>
          <w:rFonts w:ascii="仿宋_GB2312" w:hAnsi="宋体" w:eastAsia="仿宋_GB2312"/>
          <w:b/>
          <w:kern w:val="0"/>
          <w:sz w:val="24"/>
        </w:rPr>
      </w:pPr>
      <w:r>
        <w:rPr>
          <w:rFonts w:hint="eastAsia" w:ascii="仿宋_GB2312" w:hAnsi="宋体" w:eastAsia="仿宋_GB2312"/>
          <w:b/>
          <w:kern w:val="0"/>
          <w:sz w:val="24"/>
        </w:rPr>
        <w:t>十 、其他</w:t>
      </w:r>
    </w:p>
    <w:p>
      <w:pPr>
        <w:spacing w:line="420" w:lineRule="exact"/>
        <w:ind w:firstLine="422" w:firstLineChars="176"/>
        <w:rPr>
          <w:rFonts w:ascii="仿宋_GB2312" w:hAnsi="宋体" w:eastAsia="仿宋_GB2312"/>
          <w:kern w:val="0"/>
          <w:sz w:val="24"/>
        </w:rPr>
      </w:pPr>
      <w:r>
        <w:rPr>
          <w:rFonts w:hint="eastAsia" w:ascii="仿宋_GB2312" w:hAnsi="宋体" w:eastAsia="仿宋_GB2312"/>
          <w:kern w:val="0"/>
          <w:sz w:val="24"/>
        </w:rPr>
        <w:t>如以上电梯停止使用，按实际使用月数结算服务费。</w:t>
      </w:r>
    </w:p>
    <w:p>
      <w:pPr>
        <w:spacing w:line="420" w:lineRule="exact"/>
        <w:rPr>
          <w:rFonts w:ascii="仿宋_GB2312" w:hAnsi="宋体" w:eastAsia="仿宋_GB2312"/>
          <w:kern w:val="0"/>
          <w:sz w:val="24"/>
        </w:rPr>
      </w:pPr>
    </w:p>
    <w:p>
      <w:pPr>
        <w:spacing w:line="360" w:lineRule="auto"/>
        <w:rPr>
          <w:rFonts w:ascii="仿宋_GB2312" w:hAnsi="宋体" w:eastAsia="仿宋_GB2312"/>
          <w:kern w:val="0"/>
          <w:sz w:val="24"/>
        </w:rPr>
      </w:pPr>
    </w:p>
    <w:p>
      <w:pPr>
        <w:spacing w:line="360" w:lineRule="auto"/>
        <w:rPr>
          <w:rFonts w:ascii="仿宋_GB2312" w:hAnsi="宋体" w:eastAsia="仿宋_GB2312"/>
          <w:kern w:val="0"/>
          <w:sz w:val="24"/>
        </w:rPr>
      </w:pPr>
    </w:p>
    <w:p>
      <w:pPr>
        <w:spacing w:line="360" w:lineRule="auto"/>
        <w:ind w:firstLine="4440" w:firstLineChars="1850"/>
        <w:rPr>
          <w:rFonts w:ascii="仿宋_GB2312" w:hAnsi="宋体" w:eastAsia="仿宋_GB2312"/>
          <w:kern w:val="0"/>
          <w:sz w:val="24"/>
        </w:rPr>
      </w:pPr>
      <w:r>
        <w:rPr>
          <w:rFonts w:hint="eastAsia" w:ascii="仿宋_GB2312" w:hAnsi="宋体" w:eastAsia="仿宋_GB2312"/>
          <w:kern w:val="0"/>
          <w:sz w:val="24"/>
        </w:rPr>
        <w:t>广东省广裕集团韶关韶城实业有限责任公司</w:t>
      </w:r>
    </w:p>
    <w:p>
      <w:pPr>
        <w:spacing w:line="360" w:lineRule="auto"/>
        <w:jc w:val="center"/>
        <w:rPr>
          <w:rFonts w:ascii="仿宋_GB2312" w:hAnsi="宋体" w:eastAsia="仿宋_GB2312"/>
          <w:kern w:val="0"/>
          <w:sz w:val="24"/>
        </w:rPr>
        <w:sectPr>
          <w:footerReference r:id="rId3" w:type="default"/>
          <w:pgSz w:w="11900" w:h="16838"/>
          <w:pgMar w:top="1440" w:right="1126" w:bottom="688" w:left="1120" w:header="0" w:footer="0" w:gutter="0"/>
          <w:cols w:space="720" w:num="1"/>
        </w:sectPr>
      </w:pPr>
      <w:r>
        <w:rPr>
          <w:rFonts w:hint="eastAsia" w:ascii="仿宋_GB2312" w:hAnsi="宋体" w:eastAsia="仿宋_GB2312"/>
          <w:kern w:val="0"/>
          <w:sz w:val="24"/>
        </w:rPr>
        <w:t xml:space="preserve">                            202</w:t>
      </w:r>
      <w:r>
        <w:rPr>
          <w:rFonts w:hint="eastAsia" w:ascii="仿宋_GB2312" w:hAnsi="宋体" w:eastAsia="仿宋_GB2312"/>
          <w:kern w:val="0"/>
          <w:sz w:val="24"/>
          <w:lang w:val="en-US" w:eastAsia="zh-CN"/>
        </w:rPr>
        <w:t>4</w:t>
      </w:r>
      <w:r>
        <w:rPr>
          <w:rFonts w:hint="eastAsia" w:ascii="仿宋_GB2312" w:hAnsi="宋体" w:eastAsia="仿宋_GB2312"/>
          <w:kern w:val="0"/>
          <w:sz w:val="24"/>
        </w:rPr>
        <w:t>年</w:t>
      </w:r>
      <w:r>
        <w:rPr>
          <w:rFonts w:hint="eastAsia" w:ascii="仿宋_GB2312" w:hAnsi="宋体" w:eastAsia="仿宋_GB2312"/>
          <w:kern w:val="0"/>
          <w:sz w:val="24"/>
          <w:lang w:val="en-US" w:eastAsia="zh-CN"/>
        </w:rPr>
        <w:t>3</w:t>
      </w:r>
      <w:r>
        <w:rPr>
          <w:rFonts w:hint="eastAsia" w:ascii="仿宋_GB2312" w:hAnsi="宋体" w:eastAsia="仿宋_GB2312"/>
          <w:kern w:val="0"/>
          <w:sz w:val="24"/>
        </w:rPr>
        <w:t>月</w:t>
      </w:r>
      <w:r>
        <w:rPr>
          <w:rFonts w:hint="eastAsia" w:ascii="仿宋_GB2312" w:hAnsi="宋体" w:eastAsia="仿宋_GB2312"/>
          <w:kern w:val="0"/>
          <w:sz w:val="24"/>
          <w:lang w:val="en-US" w:eastAsia="zh-CN"/>
        </w:rPr>
        <w:t>14</w:t>
      </w:r>
      <w:r>
        <w:rPr>
          <w:rFonts w:hint="eastAsia" w:ascii="仿宋_GB2312" w:hAnsi="宋体" w:eastAsia="仿宋_GB2312"/>
          <w:kern w:val="0"/>
          <w:sz w:val="24"/>
        </w:rPr>
        <w:t>日</w:t>
      </w:r>
    </w:p>
    <w:p>
      <w:pPr>
        <w:pStyle w:val="2"/>
        <w:spacing w:line="360" w:lineRule="auto"/>
        <w:rPr>
          <w:sz w:val="24"/>
          <w:szCs w:val="24"/>
        </w:rPr>
      </w:pPr>
      <w:r>
        <w:rPr>
          <w:rFonts w:hint="eastAsia"/>
          <w:sz w:val="24"/>
          <w:szCs w:val="24"/>
        </w:rPr>
        <w:t>附件一：</w:t>
      </w:r>
    </w:p>
    <w:p>
      <w:pPr>
        <w:pStyle w:val="2"/>
        <w:spacing w:line="360" w:lineRule="auto"/>
        <w:ind w:firstLine="3514" w:firstLineChars="1250"/>
        <w:rPr>
          <w:rFonts w:ascii="宋体" w:hAnsi="宋体"/>
          <w:szCs w:val="21"/>
          <w:u w:val="single"/>
        </w:rPr>
      </w:pPr>
      <w:r>
        <w:rPr>
          <w:rFonts w:hint="eastAsia"/>
        </w:rPr>
        <w:t>电梯免费零件清单</w:t>
      </w:r>
    </w:p>
    <w:tbl>
      <w:tblPr>
        <w:tblStyle w:val="10"/>
        <w:tblpPr w:leftFromText="180" w:rightFromText="180" w:vertAnchor="text" w:tblpX="288" w:tblpY="1"/>
        <w:tblOverlap w:val="never"/>
        <w:tblW w:w="6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序号</w:t>
            </w:r>
          </w:p>
        </w:tc>
        <w:tc>
          <w:tcPr>
            <w:tcW w:w="46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货物名称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1</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4"/>
                <w:lang w:val="en-US" w:eastAsia="zh-CN"/>
              </w:rPr>
            </w:pPr>
            <w:r>
              <w:rPr>
                <w:rFonts w:hint="eastAsia" w:ascii="Calibri" w:hAnsi="Calibri" w:eastAsia="宋体" w:cs="Times New Roman"/>
                <w:sz w:val="24"/>
                <w:lang w:val="en-US" w:eastAsia="zh-CN"/>
              </w:rPr>
              <w:t>F3-22DR辅助触点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4"/>
                <w:lang w:val="en-US" w:eastAsia="zh-CN"/>
              </w:rPr>
            </w:pPr>
            <w:r>
              <w:rPr>
                <w:rFonts w:hint="eastAsia" w:ascii="Calibri" w:hAnsi="Calibri" w:eastAsia="宋体" w:cs="Times New Roman"/>
                <w:sz w:val="24"/>
                <w:lang w:eastAsia="zh-CN"/>
              </w:rPr>
              <w:t>空气开关</w:t>
            </w:r>
            <w:r>
              <w:rPr>
                <w:rFonts w:hint="eastAsia" w:ascii="Calibri" w:hAnsi="Calibri" w:eastAsia="宋体" w:cs="Times New Roman"/>
                <w:sz w:val="24"/>
                <w:lang w:val="en-US" w:eastAsia="zh-CN"/>
              </w:rPr>
              <w:t>2PD4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3</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4"/>
                <w:lang w:val="en-US" w:eastAsia="zh-CN"/>
              </w:rPr>
            </w:pPr>
            <w:r>
              <w:rPr>
                <w:rFonts w:hint="eastAsia" w:ascii="Calibri" w:hAnsi="Calibri" w:eastAsia="宋体" w:cs="Times New Roman"/>
                <w:sz w:val="24"/>
                <w:lang w:eastAsia="zh-CN"/>
              </w:rPr>
              <w:t>空气开关</w:t>
            </w:r>
            <w:r>
              <w:rPr>
                <w:rFonts w:hint="eastAsia" w:ascii="Calibri" w:hAnsi="Calibri" w:eastAsia="宋体" w:cs="Times New Roman"/>
                <w:sz w:val="24"/>
                <w:lang w:val="en-US" w:eastAsia="zh-CN"/>
              </w:rPr>
              <w:t>1PD10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4</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4"/>
                <w:lang w:val="en-US" w:eastAsia="zh-CN"/>
              </w:rPr>
            </w:pPr>
            <w:r>
              <w:rPr>
                <w:rFonts w:hint="eastAsia" w:ascii="Calibri" w:hAnsi="Calibri" w:eastAsia="宋体" w:cs="Times New Roman"/>
                <w:sz w:val="24"/>
                <w:lang w:eastAsia="zh-CN"/>
              </w:rPr>
              <w:t>漏电保护空气开关</w:t>
            </w:r>
            <w:r>
              <w:rPr>
                <w:rFonts w:hint="eastAsia" w:ascii="Calibri" w:hAnsi="Calibri" w:eastAsia="宋体" w:cs="Times New Roman"/>
                <w:sz w:val="24"/>
                <w:lang w:val="en-US" w:eastAsia="zh-CN"/>
              </w:rPr>
              <w:t>1P+NC16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5</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eastAsia="zh-CN"/>
              </w:rPr>
            </w:pPr>
            <w:r>
              <w:rPr>
                <w:rFonts w:hint="eastAsia" w:ascii="Calibri" w:hAnsi="Calibri" w:eastAsia="宋体" w:cs="Times New Roman"/>
                <w:sz w:val="24"/>
                <w:lang w:eastAsia="zh-CN"/>
              </w:rPr>
              <w:t>轿厢缓冲器开关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eastAsia="zh-CN"/>
              </w:rPr>
            </w:pPr>
            <w:r>
              <w:rPr>
                <w:rFonts w:hint="eastAsia" w:ascii="Calibri" w:hAnsi="Calibri" w:eastAsia="宋体" w:cs="Times New Roman"/>
                <w:sz w:val="24"/>
                <w:lang w:eastAsia="zh-CN"/>
              </w:rPr>
              <w:t>对重缓冲器开关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7</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eastAsia="zh-CN"/>
              </w:rPr>
            </w:pPr>
            <w:r>
              <w:rPr>
                <w:rFonts w:hint="eastAsia" w:ascii="Calibri" w:hAnsi="Calibri" w:eastAsia="宋体" w:cs="Times New Roman"/>
                <w:sz w:val="24"/>
                <w:lang w:eastAsia="zh-CN"/>
              </w:rPr>
              <w:t>减速开关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8</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eastAsia="zh-CN"/>
              </w:rPr>
            </w:pPr>
            <w:r>
              <w:rPr>
                <w:rFonts w:hint="eastAsia" w:ascii="Calibri" w:hAnsi="Calibri" w:eastAsia="宋体" w:cs="Times New Roman"/>
                <w:sz w:val="24"/>
                <w:lang w:eastAsia="zh-CN"/>
              </w:rPr>
              <w:t>涨紧轮轴承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ascii="Calibri" w:hAnsi="宋体" w:eastAsia="宋体" w:cs="Times New Roman"/>
              </w:rPr>
              <w:t>9</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4"/>
                <w:lang w:val="en-US" w:eastAsia="zh-CN"/>
              </w:rPr>
            </w:pPr>
            <w:r>
              <w:rPr>
                <w:rFonts w:hint="eastAsia" w:ascii="Calibri" w:hAnsi="Calibri" w:eastAsia="宋体" w:cs="Times New Roman"/>
                <w:sz w:val="24"/>
                <w:lang w:eastAsia="zh-CN"/>
              </w:rPr>
              <w:t>编码器</w:t>
            </w:r>
            <w:r>
              <w:rPr>
                <w:rFonts w:hint="eastAsia" w:ascii="Calibri" w:hAnsi="Calibri" w:eastAsia="宋体" w:cs="Times New Roman"/>
                <w:sz w:val="24"/>
                <w:lang w:val="en-US" w:eastAsia="zh-CN"/>
              </w:rPr>
              <w:t>OIH50-2048C-T-S5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宋体" w:eastAsia="宋体" w:cs="Times New Roman"/>
              </w:rPr>
            </w:pPr>
            <w:r>
              <w:rPr>
                <w:rFonts w:hint="eastAsia" w:ascii="Calibri" w:hAnsi="Calibri" w:eastAsia="宋体" w:cs="Times New Roman"/>
              </w:rPr>
              <w:t>10</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4"/>
                <w:lang w:val="en-US" w:eastAsia="zh-CN"/>
              </w:rPr>
            </w:pPr>
            <w:r>
              <w:rPr>
                <w:rFonts w:hint="eastAsia" w:ascii="Calibri" w:hAnsi="Calibri" w:eastAsia="宋体" w:cs="Times New Roman"/>
                <w:sz w:val="24"/>
                <w:lang w:val="en-US" w:eastAsia="zh-CN"/>
              </w:rPr>
              <w:t>检修开关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Calibri" w:hAnsi="Calibri" w:eastAsia="宋体" w:cs="Times New Roman"/>
              </w:rPr>
            </w:pPr>
            <w:r>
              <w:rPr>
                <w:rFonts w:hint="eastAsia" w:ascii="Calibri" w:hAnsi="Calibri" w:eastAsia="宋体" w:cs="Times New Roman"/>
              </w:rPr>
              <w:t>11</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eastAsia="zh-CN"/>
              </w:rPr>
            </w:pPr>
            <w:r>
              <w:rPr>
                <w:rFonts w:hint="eastAsia" w:ascii="Calibri" w:hAnsi="Calibri" w:eastAsia="宋体" w:cs="Times New Roman"/>
                <w:sz w:val="24"/>
                <w:lang w:eastAsia="zh-CN"/>
              </w:rPr>
              <w:t>整流桥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szCs w:val="21"/>
              </w:rPr>
            </w:pPr>
            <w:r>
              <w:rPr>
                <w:rFonts w:hint="eastAsia"/>
                <w:szCs w:val="21"/>
              </w:rPr>
              <w:t>12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sz w:val="24"/>
                <w:lang w:val="en-US" w:eastAsia="zh-CN"/>
              </w:rPr>
            </w:pPr>
            <w:r>
              <w:rPr>
                <w:rFonts w:hint="eastAsia" w:ascii="Calibri" w:hAnsi="Calibri" w:eastAsia="宋体" w:cs="Times New Roman"/>
                <w:sz w:val="24"/>
                <w:lang w:val="en-US" w:eastAsia="zh-CN"/>
              </w:rPr>
              <w:t>SZ-A22辅助触点2开2闭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13</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门球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14</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靴衬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15</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油杯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16</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井道行程开关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17</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限速器开关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18</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门滑块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19</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门光电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20</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门挂轮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21</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轿内锁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22</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限位开关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093" w:type="dxa"/>
            <w:tcBorders>
              <w:top w:val="single" w:color="auto" w:sz="4" w:space="0"/>
              <w:left w:val="single" w:color="auto" w:sz="4" w:space="0"/>
              <w:bottom w:val="single" w:color="auto" w:sz="4" w:space="0"/>
              <w:right w:val="single" w:color="auto" w:sz="4" w:space="0"/>
            </w:tcBorders>
          </w:tcPr>
          <w:p>
            <w:pPr>
              <w:pStyle w:val="8"/>
              <w:jc w:val="center"/>
              <w:rPr>
                <w:rFonts w:hint="default" w:eastAsia="宋体"/>
                <w:szCs w:val="21"/>
                <w:lang w:val="en-US" w:eastAsia="zh-CN"/>
              </w:rPr>
            </w:pPr>
            <w:r>
              <w:rPr>
                <w:rFonts w:hint="eastAsia"/>
                <w:szCs w:val="21"/>
                <w:lang w:val="en-US" w:eastAsia="zh-CN"/>
              </w:rPr>
              <w:t>23</w:t>
            </w:r>
          </w:p>
        </w:tc>
        <w:tc>
          <w:tcPr>
            <w:tcW w:w="4678" w:type="dxa"/>
            <w:tcBorders>
              <w:top w:val="single" w:color="auto" w:sz="4" w:space="0"/>
              <w:left w:val="single" w:color="auto" w:sz="4" w:space="0"/>
              <w:bottom w:val="single" w:color="auto" w:sz="4" w:space="0"/>
              <w:right w:val="single" w:color="auto" w:sz="4" w:space="0"/>
            </w:tcBorders>
            <w:vAlign w:val="center"/>
          </w:tcPr>
          <w:p>
            <w:pPr>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厅门副锁</w:t>
            </w:r>
          </w:p>
        </w:tc>
      </w:tr>
    </w:tbl>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pPr>
    </w:p>
    <w:p>
      <w:pPr>
        <w:spacing w:line="360" w:lineRule="exact"/>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spacing w:line="360" w:lineRule="exact"/>
        <w:rPr>
          <w:rFonts w:ascii="Calibri" w:hAnsi="Calibri" w:eastAsia="宋体" w:cs="Times New Roman"/>
        </w:rPr>
      </w:pPr>
    </w:p>
    <w:p>
      <w:pPr>
        <w:jc w:val="left"/>
        <w:rPr>
          <w:rFonts w:ascii="Calibri" w:hAnsi="Calibri" w:eastAsia="宋体" w:cs="Times New Roman"/>
          <w:b/>
          <w:sz w:val="24"/>
          <w:szCs w:val="24"/>
        </w:rPr>
      </w:pPr>
      <w:r>
        <w:rPr>
          <w:rFonts w:hint="eastAsia" w:ascii="Calibri" w:hAnsi="Calibri" w:eastAsia="宋体" w:cs="Times New Roman"/>
          <w:b/>
          <w:sz w:val="24"/>
          <w:szCs w:val="24"/>
        </w:rPr>
        <w:t>附件二：</w:t>
      </w:r>
    </w:p>
    <w:p>
      <w:pPr>
        <w:jc w:val="center"/>
        <w:rPr>
          <w:rFonts w:ascii="Calibri" w:hAnsi="Calibri" w:eastAsia="宋体" w:cs="Times New Roman"/>
          <w:b/>
          <w:sz w:val="28"/>
          <w:szCs w:val="36"/>
        </w:rPr>
      </w:pPr>
      <w:r>
        <w:rPr>
          <w:rFonts w:hint="eastAsia" w:ascii="Calibri" w:hAnsi="Calibri" w:eastAsia="宋体" w:cs="Times New Roman"/>
          <w:b/>
          <w:sz w:val="28"/>
          <w:szCs w:val="36"/>
        </w:rPr>
        <w:t>电梯收费配件清单及最高限价</w:t>
      </w:r>
    </w:p>
    <w:tbl>
      <w:tblPr>
        <w:tblStyle w:val="10"/>
        <w:tblW w:w="80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64"/>
        <w:gridCol w:w="2945"/>
        <w:gridCol w:w="1065"/>
        <w:gridCol w:w="1434"/>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单价最高限价（不含税）</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单价最高限价（含税</w:t>
            </w:r>
            <w:r>
              <w:rPr>
                <w:rFonts w:hint="eastAsia" w:ascii="宋体" w:hAnsi="宋体" w:eastAsia="宋体" w:cs="宋体"/>
                <w:i w:val="0"/>
                <w:color w:val="000000"/>
                <w:sz w:val="22"/>
                <w:szCs w:val="22"/>
                <w:u w:val="none"/>
                <w:lang w:val="en-US" w:eastAsia="zh-CN"/>
              </w:rPr>
              <w:t>13%</w:t>
            </w:r>
            <w:r>
              <w:rPr>
                <w:rFonts w:hint="eastAsia" w:ascii="宋体" w:hAnsi="宋体" w:eastAsia="宋体" w:cs="宋体"/>
                <w:i w:val="0"/>
                <w:color w:val="000000"/>
                <w:sz w:val="22"/>
                <w:szCs w:val="22"/>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继电器2开2闭DC110V</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407.77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460.78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接触器DC24V</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339.81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CJX4-0910 DT接触器AC110V</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339.81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CJX4-3810接触器AC110V</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339.81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383.98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SW11相序继电器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155.34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空气开关4PD40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126.21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142.62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JBK3Z-500变压器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1747.57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1974.76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DL-6单相滤波器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145.63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SJDP-05门旁路装置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1631.07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1843.11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ABL2REM24045K 开关电源</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155.34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SM-091CA-11扩展板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873.79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987.38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AS.T024同步机分频卡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543.69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614.37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OT-01抱闸吸收板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660.19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OT-01封星延时板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242.72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274.27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GR-VFC-4T0011 S1 变频器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8058.25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9105.83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三相滤波器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2233.01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2523.30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随行电缆</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174.76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轿顶板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2524.27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2852.43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轿厢显示板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563.11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636.31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钢丝绳</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14.56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外呼不带锁G12-C04-B(1300)</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3106.80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3510.68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外呼按钮A4N122129</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233.01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263.30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轿内显示板GR-04-SVRA（V4）</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466.02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526.60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轿厢指令板SM-03-D</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660.19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746.02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轿厢通讯板SM-02-D</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1805.83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2040.58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轿厢门锁组</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932.04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1053.20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轿厢门锁触点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446.60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平层感应器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757.28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855.73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平层感应器GOS-1-16809665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631.07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713.11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轿顶24V电源</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601.94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680.19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应急电源</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466.02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526.60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光幕917A61-DC24R-A 小头</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2038.83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2303.88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TS5213N2503</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2718.45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3071.84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门机板 88400095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3398.06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3839.81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轿门门机 MPMIII70-N2-195</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2718.45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3071.84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轿门皮带STD-2600-S8M/20宽</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349.51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门机皮带轮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145.63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轿厢反绳轮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3495.15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3949.51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对重反绳轮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3495.15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3949.51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限速器测试自复位开关</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145.63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主机油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桶</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1067.96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导轨油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桶</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286.41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323.64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聚氨酯缓冲器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553.40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625.34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液压缓冲器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2019.42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2281.94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广日TS编码器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2038.83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2303.88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曳引轮</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2796.12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3159.61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主钢丝绳</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15.53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应急救援装置电池</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2796.12 </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3159.61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61462.14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69452.21</w:t>
            </w:r>
          </w:p>
        </w:tc>
      </w:tr>
    </w:tbl>
    <w:p>
      <w:pPr>
        <w:ind w:left="-424" w:leftChars="-202" w:firstLine="425" w:firstLineChars="152"/>
        <w:rPr>
          <w:rFonts w:ascii="宋体" w:hAnsi="宋体" w:eastAsia="宋体" w:cs="宋体"/>
          <w:sz w:val="28"/>
          <w:szCs w:val="36"/>
        </w:rPr>
      </w:pPr>
    </w:p>
    <w:p>
      <w:pPr>
        <w:rPr>
          <w:rFonts w:ascii="宋体" w:hAnsi="宋体" w:eastAsia="宋体" w:cs="宋体"/>
          <w:sz w:val="28"/>
          <w:szCs w:val="36"/>
        </w:rPr>
      </w:pPr>
      <w:r>
        <w:rPr>
          <w:rFonts w:hint="eastAsia" w:ascii="宋体" w:hAnsi="宋体" w:eastAsia="宋体" w:cs="宋体"/>
          <w:sz w:val="28"/>
          <w:szCs w:val="36"/>
        </w:rPr>
        <w:t>注：以上零部件报价含更换部件人工费及税金</w:t>
      </w:r>
      <w:r>
        <w:rPr>
          <w:rFonts w:hint="eastAsia" w:ascii="宋体" w:hAnsi="宋体" w:cs="宋体"/>
          <w:sz w:val="28"/>
          <w:szCs w:val="36"/>
        </w:rPr>
        <w:t>，未例入清单零件以市场价格为准</w:t>
      </w:r>
      <w:r>
        <w:rPr>
          <w:rFonts w:hint="eastAsia" w:ascii="宋体" w:hAnsi="宋体" w:eastAsia="宋体" w:cs="宋体"/>
          <w:sz w:val="28"/>
          <w:szCs w:val="36"/>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A48D9"/>
    <w:multiLevelType w:val="singleLevel"/>
    <w:tmpl w:val="489A48D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7073"/>
    <w:rsid w:val="000322F0"/>
    <w:rsid w:val="00042769"/>
    <w:rsid w:val="00050950"/>
    <w:rsid w:val="000658F7"/>
    <w:rsid w:val="00076F1A"/>
    <w:rsid w:val="000E70E0"/>
    <w:rsid w:val="00143121"/>
    <w:rsid w:val="0015293C"/>
    <w:rsid w:val="00152EC1"/>
    <w:rsid w:val="00161797"/>
    <w:rsid w:val="00174C37"/>
    <w:rsid w:val="002117A1"/>
    <w:rsid w:val="00250412"/>
    <w:rsid w:val="00257076"/>
    <w:rsid w:val="002B4CEC"/>
    <w:rsid w:val="002C7428"/>
    <w:rsid w:val="002E7EC3"/>
    <w:rsid w:val="00302981"/>
    <w:rsid w:val="00334B15"/>
    <w:rsid w:val="003A640C"/>
    <w:rsid w:val="003B5391"/>
    <w:rsid w:val="00441196"/>
    <w:rsid w:val="004D2A42"/>
    <w:rsid w:val="004F2F20"/>
    <w:rsid w:val="004F3B3E"/>
    <w:rsid w:val="00554C3F"/>
    <w:rsid w:val="00565D9C"/>
    <w:rsid w:val="0058007F"/>
    <w:rsid w:val="006B0A12"/>
    <w:rsid w:val="006D5CF0"/>
    <w:rsid w:val="007578F1"/>
    <w:rsid w:val="007663FD"/>
    <w:rsid w:val="007A4CF5"/>
    <w:rsid w:val="008012D1"/>
    <w:rsid w:val="00821AAA"/>
    <w:rsid w:val="008B1140"/>
    <w:rsid w:val="008D246D"/>
    <w:rsid w:val="008F172A"/>
    <w:rsid w:val="008F566B"/>
    <w:rsid w:val="009A0A21"/>
    <w:rsid w:val="009B0F9D"/>
    <w:rsid w:val="009D1BFB"/>
    <w:rsid w:val="009D53FB"/>
    <w:rsid w:val="00A3629E"/>
    <w:rsid w:val="00AE259E"/>
    <w:rsid w:val="00B07073"/>
    <w:rsid w:val="00B621DB"/>
    <w:rsid w:val="00B646FB"/>
    <w:rsid w:val="00B86A26"/>
    <w:rsid w:val="00BE129D"/>
    <w:rsid w:val="00BF0D27"/>
    <w:rsid w:val="00C30131"/>
    <w:rsid w:val="00C35C6C"/>
    <w:rsid w:val="00C65601"/>
    <w:rsid w:val="00C809ED"/>
    <w:rsid w:val="00D121FE"/>
    <w:rsid w:val="00D3372D"/>
    <w:rsid w:val="00E2192E"/>
    <w:rsid w:val="00E2331A"/>
    <w:rsid w:val="00E66854"/>
    <w:rsid w:val="00F25A44"/>
    <w:rsid w:val="00F36B34"/>
    <w:rsid w:val="00F87AF3"/>
    <w:rsid w:val="00F926F4"/>
    <w:rsid w:val="00FA728E"/>
    <w:rsid w:val="00FF5C60"/>
    <w:rsid w:val="07A04FB7"/>
    <w:rsid w:val="0BCF642D"/>
    <w:rsid w:val="18CD6F15"/>
    <w:rsid w:val="22AB70F7"/>
    <w:rsid w:val="26F45870"/>
    <w:rsid w:val="2E1B43D1"/>
    <w:rsid w:val="2E3342D7"/>
    <w:rsid w:val="2FDF039E"/>
    <w:rsid w:val="30FF2252"/>
    <w:rsid w:val="32ED245D"/>
    <w:rsid w:val="35E10A35"/>
    <w:rsid w:val="39D96F94"/>
    <w:rsid w:val="3AF320DC"/>
    <w:rsid w:val="3C4C5146"/>
    <w:rsid w:val="3E20055F"/>
    <w:rsid w:val="40655BC1"/>
    <w:rsid w:val="40EE3D90"/>
    <w:rsid w:val="43A003FB"/>
    <w:rsid w:val="46DA60BC"/>
    <w:rsid w:val="48615672"/>
    <w:rsid w:val="48A435E2"/>
    <w:rsid w:val="51303041"/>
    <w:rsid w:val="54D7252C"/>
    <w:rsid w:val="66572C62"/>
    <w:rsid w:val="66C12215"/>
    <w:rsid w:val="67510D3E"/>
    <w:rsid w:val="6B7A04AB"/>
    <w:rsid w:val="6FC472C8"/>
    <w:rsid w:val="750811FC"/>
    <w:rsid w:val="787A22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3"/>
    <w:link w:val="18"/>
    <w:qFormat/>
    <w:uiPriority w:val="0"/>
    <w:pPr>
      <w:keepNext/>
      <w:keepLines/>
      <w:spacing w:before="280" w:after="290" w:line="376" w:lineRule="auto"/>
      <w:outlineLvl w:val="3"/>
    </w:pPr>
    <w:rPr>
      <w:rFonts w:ascii="Arial" w:hAnsi="Arial" w:eastAsia="黑体" w:cs="Times New Roman"/>
      <w:b/>
      <w:sz w:val="28"/>
      <w:szCs w:val="2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Body Text Indent"/>
    <w:basedOn w:val="1"/>
    <w:link w:val="20"/>
    <w:qFormat/>
    <w:uiPriority w:val="0"/>
    <w:pPr>
      <w:spacing w:after="120"/>
      <w:ind w:left="420" w:leftChars="200"/>
    </w:pPr>
    <w:rPr>
      <w:szCs w:val="24"/>
    </w:rPr>
  </w:style>
  <w:style w:type="paragraph" w:styleId="5">
    <w:name w:val="Body Text Indent 2"/>
    <w:basedOn w:val="1"/>
    <w:link w:val="17"/>
    <w:qFormat/>
    <w:uiPriority w:val="0"/>
    <w:pPr>
      <w:spacing w:after="120" w:line="480" w:lineRule="auto"/>
      <w:ind w:left="420" w:leftChars="200"/>
    </w:pPr>
    <w:rPr>
      <w:rFonts w:ascii="Times New Roman" w:hAnsi="Times New Roman" w:eastAsia="宋体" w:cs="Times New Roman"/>
      <w:szCs w:val="2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line="360" w:lineRule="auto"/>
    </w:pPr>
    <w:rPr>
      <w:rFonts w:ascii="宋体" w:hAnsi="宋体" w:eastAsia="宋体" w:cs="Times New Roman"/>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9"/>
    <w:link w:val="7"/>
    <w:semiHidden/>
    <w:qFormat/>
    <w:uiPriority w:val="99"/>
    <w:rPr>
      <w:sz w:val="18"/>
      <w:szCs w:val="18"/>
    </w:rPr>
  </w:style>
  <w:style w:type="character" w:customStyle="1" w:styleId="13">
    <w:name w:val="页脚 Char"/>
    <w:basedOn w:val="9"/>
    <w:link w:val="6"/>
    <w:qFormat/>
    <w:uiPriority w:val="99"/>
    <w:rPr>
      <w:sz w:val="18"/>
      <w:szCs w:val="18"/>
    </w:rPr>
  </w:style>
  <w:style w:type="character" w:customStyle="1" w:styleId="14">
    <w:name w:val="apple-converted-space"/>
    <w:basedOn w:val="9"/>
    <w:qFormat/>
    <w:uiPriority w:val="0"/>
  </w:style>
  <w:style w:type="character" w:customStyle="1" w:styleId="15">
    <w:name w:val="正文文本缩进 2 Char"/>
    <w:link w:val="5"/>
    <w:qFormat/>
    <w:uiPriority w:val="0"/>
    <w:rPr>
      <w:rFonts w:ascii="Times New Roman" w:hAnsi="Times New Roman" w:eastAsia="宋体" w:cs="Times New Roman"/>
      <w:szCs w:val="24"/>
    </w:rPr>
  </w:style>
  <w:style w:type="character" w:customStyle="1" w:styleId="16">
    <w:name w:val="apple-style-span"/>
    <w:basedOn w:val="9"/>
    <w:qFormat/>
    <w:uiPriority w:val="0"/>
  </w:style>
  <w:style w:type="character" w:customStyle="1" w:styleId="17">
    <w:name w:val="正文文本缩进 2 Char1"/>
    <w:basedOn w:val="9"/>
    <w:link w:val="5"/>
    <w:semiHidden/>
    <w:qFormat/>
    <w:uiPriority w:val="99"/>
  </w:style>
  <w:style w:type="character" w:customStyle="1" w:styleId="18">
    <w:name w:val="标题 4 Char"/>
    <w:basedOn w:val="9"/>
    <w:link w:val="2"/>
    <w:qFormat/>
    <w:uiPriority w:val="0"/>
    <w:rPr>
      <w:rFonts w:ascii="Arial" w:hAnsi="Arial" w:eastAsia="黑体" w:cs="Times New Roman"/>
      <w:b/>
      <w:sz w:val="28"/>
      <w:szCs w:val="20"/>
    </w:rPr>
  </w:style>
  <w:style w:type="character" w:customStyle="1" w:styleId="19">
    <w:name w:val="正文文本缩进 Char"/>
    <w:basedOn w:val="9"/>
    <w:link w:val="4"/>
    <w:qFormat/>
    <w:uiPriority w:val="0"/>
    <w:rPr>
      <w:szCs w:val="24"/>
    </w:rPr>
  </w:style>
  <w:style w:type="character" w:customStyle="1" w:styleId="20">
    <w:name w:val="正文文本缩进 Char1"/>
    <w:basedOn w:val="9"/>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11</Pages>
  <Words>1440</Words>
  <Characters>8210</Characters>
  <Lines>68</Lines>
  <Paragraphs>19</Paragraphs>
  <TotalTime>1</TotalTime>
  <ScaleCrop>false</ScaleCrop>
  <LinksUpToDate>false</LinksUpToDate>
  <CharactersWithSpaces>9631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2023-02-09T09:18:00Z</dcterms:created>
  <dc:creator>刘勇彬 </dc:creator>
  <cp:lastModifiedBy>欧俊生</cp:lastModifiedBy>
  <cp:lastPrinted>2019-12-20T06:38:00Z</cp:lastPrinted>
  <dcterms:modified xsi:type="dcterms:W3CDTF">2024-03-14T08:51:29Z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