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306" w:rsidRDefault="00983306">
      <w:pPr>
        <w:spacing w:line="91" w:lineRule="auto"/>
        <w:rPr>
          <w:rFonts w:eastAsiaTheme="minorEastAsia"/>
          <w:sz w:val="2"/>
        </w:rPr>
      </w:pPr>
    </w:p>
    <w:p w:rsidR="00983306" w:rsidRDefault="00405CBA">
      <w:pPr>
        <w:kinsoku/>
        <w:autoSpaceDE/>
        <w:autoSpaceDN/>
        <w:adjustRightInd/>
        <w:snapToGrid/>
        <w:jc w:val="center"/>
        <w:textAlignment w:val="auto"/>
        <w:rPr>
          <w:rFonts w:asciiTheme="minorEastAsia" w:eastAsiaTheme="minorEastAsia" w:hAnsiTheme="minorEastAsia"/>
          <w:b/>
          <w:sz w:val="36"/>
          <w:szCs w:val="28"/>
        </w:rPr>
      </w:pPr>
      <w:r>
        <w:rPr>
          <w:rFonts w:asciiTheme="minorEastAsia" w:eastAsiaTheme="minorEastAsia" w:hAnsiTheme="minorEastAsia" w:hint="eastAsia"/>
          <w:b/>
          <w:sz w:val="36"/>
          <w:szCs w:val="28"/>
        </w:rPr>
        <w:t>韶关监狱医院荧光PCR实验室设备采购需求书</w:t>
      </w:r>
    </w:p>
    <w:p w:rsidR="00983306" w:rsidRDefault="00983306">
      <w:pPr>
        <w:kinsoku/>
        <w:autoSpaceDE/>
        <w:autoSpaceDN/>
        <w:adjustRightInd/>
        <w:snapToGrid/>
        <w:textAlignment w:val="auto"/>
        <w:rPr>
          <w:rFonts w:asciiTheme="minorEastAsia" w:eastAsiaTheme="minorEastAsia" w:hAnsiTheme="minorEastAsia"/>
          <w:sz w:val="28"/>
          <w:szCs w:val="28"/>
        </w:rPr>
      </w:pPr>
    </w:p>
    <w:p w:rsidR="00983306" w:rsidRDefault="00405CBA">
      <w:pPr>
        <w:pStyle w:val="a9"/>
        <w:numPr>
          <w:ilvl w:val="0"/>
          <w:numId w:val="1"/>
        </w:numPr>
        <w:kinsoku/>
        <w:autoSpaceDE/>
        <w:autoSpaceDN/>
        <w:adjustRightInd/>
        <w:snapToGrid/>
        <w:ind w:firstLineChars="0"/>
        <w:textAlignment w:val="auto"/>
        <w:rPr>
          <w:rFonts w:asciiTheme="minorEastAsia" w:eastAsiaTheme="minorEastAsia" w:hAnsiTheme="minorEastAsia"/>
          <w:b/>
          <w:sz w:val="28"/>
          <w:szCs w:val="28"/>
        </w:rPr>
      </w:pPr>
      <w:r>
        <w:rPr>
          <w:rFonts w:asciiTheme="minorEastAsia" w:eastAsiaTheme="minorEastAsia" w:hAnsiTheme="minorEastAsia" w:hint="eastAsia"/>
          <w:b/>
          <w:sz w:val="28"/>
          <w:szCs w:val="28"/>
        </w:rPr>
        <w:t>概况</w:t>
      </w:r>
    </w:p>
    <w:p w:rsidR="00983306" w:rsidRDefault="00405CBA">
      <w:pPr>
        <w:kinsoku/>
        <w:autoSpaceDE/>
        <w:autoSpaceDN/>
        <w:adjustRightInd/>
        <w:snapToGrid/>
        <w:ind w:firstLineChars="200" w:firstLine="560"/>
        <w:textAlignment w:val="auto"/>
        <w:rPr>
          <w:rFonts w:asciiTheme="minorEastAsia" w:eastAsiaTheme="minorEastAsia" w:hAnsiTheme="minorEastAsia"/>
          <w:sz w:val="28"/>
          <w:szCs w:val="28"/>
        </w:rPr>
      </w:pPr>
      <w:r>
        <w:rPr>
          <w:rFonts w:asciiTheme="minorEastAsia" w:eastAsiaTheme="minorEastAsia" w:hAnsiTheme="minorEastAsia" w:hint="eastAsia"/>
          <w:sz w:val="28"/>
          <w:szCs w:val="28"/>
        </w:rPr>
        <w:t>因疫情原因，核酸检测频率、次数不断增加，医院PCR实验室目前一台荧光定量PCR仪不能满足样本检测需求，现拟采购一台核酸提取仪、一台荧光定量PCR仪。</w:t>
      </w:r>
    </w:p>
    <w:p w:rsidR="00983306" w:rsidRDefault="00405CBA">
      <w:pPr>
        <w:kinsoku/>
        <w:autoSpaceDE/>
        <w:autoSpaceDN/>
        <w:adjustRightInd/>
        <w:snapToGrid/>
        <w:ind w:firstLineChars="200" w:firstLine="560"/>
        <w:textAlignment w:val="auto"/>
        <w:rPr>
          <w:rFonts w:asciiTheme="minorEastAsia" w:eastAsiaTheme="minorEastAsia" w:hAnsiTheme="minorEastAsia"/>
          <w:sz w:val="28"/>
          <w:szCs w:val="28"/>
        </w:rPr>
      </w:pPr>
      <w:r>
        <w:rPr>
          <w:rFonts w:asciiTheme="minorEastAsia" w:eastAsiaTheme="minorEastAsia" w:hAnsiTheme="minorEastAsia" w:hint="eastAsia"/>
          <w:sz w:val="28"/>
          <w:szCs w:val="28"/>
        </w:rPr>
        <w:t>采购预算价格：人民币35,6000元。</w:t>
      </w:r>
    </w:p>
    <w:p w:rsidR="00983306" w:rsidRDefault="00405CBA">
      <w:pPr>
        <w:pStyle w:val="a9"/>
        <w:numPr>
          <w:ilvl w:val="0"/>
          <w:numId w:val="1"/>
        </w:numPr>
        <w:kinsoku/>
        <w:autoSpaceDE/>
        <w:autoSpaceDN/>
        <w:adjustRightInd/>
        <w:snapToGrid/>
        <w:ind w:firstLineChars="0"/>
        <w:textAlignment w:val="auto"/>
        <w:rPr>
          <w:rFonts w:asciiTheme="minorEastAsia" w:eastAsiaTheme="minorEastAsia" w:hAnsiTheme="minorEastAsia"/>
          <w:b/>
          <w:sz w:val="28"/>
          <w:szCs w:val="28"/>
        </w:rPr>
      </w:pPr>
      <w:r>
        <w:rPr>
          <w:rFonts w:asciiTheme="minorEastAsia" w:eastAsiaTheme="minorEastAsia" w:hAnsiTheme="minorEastAsia" w:hint="eastAsia"/>
          <w:b/>
          <w:sz w:val="28"/>
          <w:szCs w:val="28"/>
        </w:rPr>
        <w:t>资格要求</w:t>
      </w:r>
    </w:p>
    <w:p w:rsidR="00983306" w:rsidRDefault="00405CBA">
      <w:pPr>
        <w:kinsoku/>
        <w:autoSpaceDE/>
        <w:autoSpaceDN/>
        <w:adjustRightInd/>
        <w:snapToGrid/>
        <w:ind w:firstLineChars="200" w:firstLine="560"/>
        <w:textAlignment w:val="auto"/>
        <w:rPr>
          <w:rFonts w:asciiTheme="minorEastAsia" w:eastAsiaTheme="minorEastAsia" w:hAnsiTheme="minorEastAsia"/>
          <w:sz w:val="28"/>
          <w:szCs w:val="28"/>
        </w:rPr>
      </w:pPr>
      <w:r>
        <w:rPr>
          <w:rFonts w:asciiTheme="minorEastAsia" w:eastAsiaTheme="minorEastAsia" w:hAnsiTheme="minorEastAsia" w:hint="eastAsia"/>
          <w:sz w:val="28"/>
          <w:szCs w:val="28"/>
        </w:rPr>
        <w:t>（一）具备《政府采购法》第二十二条所规定的条件：</w:t>
      </w:r>
    </w:p>
    <w:p w:rsidR="00983306" w:rsidRDefault="00405CBA">
      <w:pPr>
        <w:kinsoku/>
        <w:autoSpaceDE/>
        <w:autoSpaceDN/>
        <w:adjustRightInd/>
        <w:snapToGrid/>
        <w:ind w:firstLineChars="200" w:firstLine="560"/>
        <w:textAlignment w:val="auto"/>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．具有独立承担民事责任能力；</w:t>
      </w:r>
    </w:p>
    <w:p w:rsidR="00983306" w:rsidRDefault="00405CBA">
      <w:pPr>
        <w:kinsoku/>
        <w:autoSpaceDE/>
        <w:autoSpaceDN/>
        <w:adjustRightInd/>
        <w:snapToGrid/>
        <w:ind w:firstLineChars="200" w:firstLine="560"/>
        <w:textAlignment w:val="auto"/>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．具有良好的商业信誉和健全的财务会计制度；</w:t>
      </w:r>
    </w:p>
    <w:p w:rsidR="00983306" w:rsidRDefault="00405CBA">
      <w:pPr>
        <w:kinsoku/>
        <w:autoSpaceDE/>
        <w:autoSpaceDN/>
        <w:adjustRightInd/>
        <w:snapToGrid/>
        <w:ind w:firstLineChars="200" w:firstLine="560"/>
        <w:textAlignment w:val="auto"/>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．具有履行合同所必需的设备和专业技术能力；</w:t>
      </w:r>
    </w:p>
    <w:p w:rsidR="00983306" w:rsidRDefault="00405CBA">
      <w:pPr>
        <w:kinsoku/>
        <w:autoSpaceDE/>
        <w:autoSpaceDN/>
        <w:adjustRightInd/>
        <w:snapToGrid/>
        <w:ind w:firstLineChars="200" w:firstLine="560"/>
        <w:textAlignment w:val="auto"/>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．有依法缴纳税收和社会保障资金的良好记录；</w:t>
      </w:r>
    </w:p>
    <w:p w:rsidR="00983306" w:rsidRDefault="00405CBA">
      <w:pPr>
        <w:kinsoku/>
        <w:autoSpaceDE/>
        <w:autoSpaceDN/>
        <w:adjustRightInd/>
        <w:snapToGrid/>
        <w:ind w:firstLineChars="200" w:firstLine="560"/>
        <w:textAlignment w:val="auto"/>
        <w:rPr>
          <w:rFonts w:asciiTheme="minorEastAsia" w:eastAsiaTheme="minorEastAsia" w:hAnsiTheme="minorEastAsia"/>
          <w:sz w:val="28"/>
          <w:szCs w:val="28"/>
        </w:rPr>
      </w:pPr>
      <w:r>
        <w:rPr>
          <w:rFonts w:asciiTheme="minorEastAsia" w:eastAsiaTheme="minorEastAsia" w:hAnsiTheme="minorEastAsia"/>
          <w:sz w:val="28"/>
          <w:szCs w:val="28"/>
        </w:rPr>
        <w:t>5</w:t>
      </w:r>
      <w:r>
        <w:rPr>
          <w:rFonts w:asciiTheme="minorEastAsia" w:eastAsiaTheme="minorEastAsia" w:hAnsiTheme="minorEastAsia" w:hint="eastAsia"/>
          <w:sz w:val="28"/>
          <w:szCs w:val="28"/>
        </w:rPr>
        <w:t>．参加政府采购活动前三年内，在经营活动中没有重大违法记录；</w:t>
      </w:r>
    </w:p>
    <w:p w:rsidR="00983306" w:rsidRDefault="00405CBA">
      <w:pPr>
        <w:kinsoku/>
        <w:autoSpaceDE/>
        <w:autoSpaceDN/>
        <w:adjustRightInd/>
        <w:snapToGrid/>
        <w:ind w:firstLineChars="200" w:firstLine="560"/>
        <w:textAlignment w:val="auto"/>
        <w:rPr>
          <w:rFonts w:asciiTheme="minorEastAsia" w:eastAsiaTheme="minorEastAsia" w:hAnsiTheme="minorEastAsia"/>
          <w:sz w:val="28"/>
          <w:szCs w:val="28"/>
        </w:rPr>
      </w:pPr>
      <w:r>
        <w:rPr>
          <w:rFonts w:asciiTheme="minorEastAsia" w:eastAsiaTheme="minorEastAsia" w:hAnsiTheme="minorEastAsia"/>
          <w:sz w:val="28"/>
          <w:szCs w:val="28"/>
        </w:rPr>
        <w:t>6</w:t>
      </w:r>
      <w:r>
        <w:rPr>
          <w:rFonts w:asciiTheme="minorEastAsia" w:eastAsiaTheme="minorEastAsia" w:hAnsiTheme="minorEastAsia" w:hint="eastAsia"/>
          <w:sz w:val="28"/>
          <w:szCs w:val="28"/>
        </w:rPr>
        <w:t>．法律、行政法规规定的其他条件。</w:t>
      </w:r>
    </w:p>
    <w:p w:rsidR="00983306" w:rsidRDefault="00405CBA">
      <w:pPr>
        <w:kinsoku/>
        <w:autoSpaceDE/>
        <w:autoSpaceDN/>
        <w:adjustRightInd/>
        <w:snapToGrid/>
        <w:ind w:firstLineChars="200" w:firstLine="560"/>
        <w:textAlignment w:val="auto"/>
        <w:rPr>
          <w:rFonts w:asciiTheme="minorEastAsia" w:eastAsiaTheme="minorEastAsia" w:hAnsiTheme="minorEastAsia"/>
          <w:sz w:val="28"/>
          <w:szCs w:val="28"/>
        </w:rPr>
      </w:pPr>
      <w:r>
        <w:rPr>
          <w:rFonts w:asciiTheme="minorEastAsia" w:eastAsiaTheme="minorEastAsia" w:hAnsiTheme="minorEastAsia" w:hint="eastAsia"/>
          <w:sz w:val="28"/>
          <w:szCs w:val="28"/>
        </w:rPr>
        <w:t>（二）在中华人民共和国境内注册的法人、其他组织或自然人；</w:t>
      </w:r>
    </w:p>
    <w:p w:rsidR="00983306" w:rsidRDefault="00405CBA">
      <w:pPr>
        <w:kinsoku/>
        <w:autoSpaceDE/>
        <w:autoSpaceDN/>
        <w:adjustRightInd/>
        <w:snapToGrid/>
        <w:ind w:firstLineChars="200" w:firstLine="560"/>
        <w:textAlignment w:val="auto"/>
        <w:rPr>
          <w:rFonts w:asciiTheme="minorEastAsia" w:eastAsiaTheme="minorEastAsia" w:hAnsiTheme="minorEastAsia"/>
          <w:sz w:val="28"/>
          <w:szCs w:val="28"/>
        </w:rPr>
      </w:pPr>
      <w:r>
        <w:rPr>
          <w:rFonts w:asciiTheme="minorEastAsia" w:eastAsiaTheme="minorEastAsia" w:hAnsiTheme="minorEastAsia" w:hint="eastAsia"/>
          <w:sz w:val="28"/>
          <w:szCs w:val="28"/>
        </w:rPr>
        <w:t>（三）具有医疗器械销售等相关资质；具有有效的《营业执照》等证照。</w:t>
      </w:r>
    </w:p>
    <w:p w:rsidR="00983306" w:rsidRDefault="00405CBA">
      <w:pPr>
        <w:kinsoku/>
        <w:autoSpaceDE/>
        <w:autoSpaceDN/>
        <w:adjustRightInd/>
        <w:snapToGrid/>
        <w:ind w:firstLineChars="200" w:firstLine="560"/>
        <w:textAlignment w:val="auto"/>
        <w:rPr>
          <w:rFonts w:asciiTheme="minorEastAsia" w:eastAsiaTheme="minorEastAsia" w:hAnsiTheme="minorEastAsia"/>
          <w:sz w:val="28"/>
          <w:szCs w:val="28"/>
        </w:rPr>
      </w:pPr>
      <w:r>
        <w:rPr>
          <w:rFonts w:asciiTheme="minorEastAsia" w:eastAsiaTheme="minorEastAsia" w:hAnsiTheme="minorEastAsia" w:hint="eastAsia"/>
          <w:sz w:val="28"/>
          <w:szCs w:val="28"/>
        </w:rPr>
        <w:t>（四）本项目不接受联合体</w:t>
      </w:r>
      <w:r w:rsidR="009A0340">
        <w:rPr>
          <w:rFonts w:asciiTheme="minorEastAsia" w:eastAsiaTheme="minorEastAsia" w:hAnsiTheme="minorEastAsia" w:hint="eastAsia"/>
          <w:sz w:val="28"/>
          <w:szCs w:val="28"/>
        </w:rPr>
        <w:t>竞价</w:t>
      </w:r>
      <w:r>
        <w:rPr>
          <w:rFonts w:asciiTheme="minorEastAsia" w:eastAsiaTheme="minorEastAsia" w:hAnsiTheme="minorEastAsia" w:hint="eastAsia"/>
          <w:sz w:val="28"/>
          <w:szCs w:val="28"/>
        </w:rPr>
        <w:t>；</w:t>
      </w:r>
    </w:p>
    <w:p w:rsidR="00983306" w:rsidRDefault="00405CBA">
      <w:pPr>
        <w:kinsoku/>
        <w:autoSpaceDE/>
        <w:autoSpaceDN/>
        <w:adjustRightInd/>
        <w:snapToGrid/>
        <w:ind w:firstLineChars="200" w:firstLine="560"/>
        <w:textAlignment w:val="auto"/>
        <w:rPr>
          <w:rFonts w:asciiTheme="minorEastAsia" w:eastAsiaTheme="minorEastAsia" w:hAnsiTheme="minorEastAsia"/>
          <w:sz w:val="28"/>
          <w:szCs w:val="28"/>
        </w:rPr>
      </w:pPr>
      <w:r>
        <w:rPr>
          <w:rFonts w:asciiTheme="minorEastAsia" w:eastAsiaTheme="minorEastAsia" w:hAnsiTheme="minorEastAsia" w:hint="eastAsia"/>
          <w:sz w:val="28"/>
          <w:szCs w:val="28"/>
        </w:rPr>
        <w:t>（五）存在隶属关系或同属一母公司或法人的企业，仅能由一家企业参与</w:t>
      </w:r>
      <w:r w:rsidR="009A0340">
        <w:rPr>
          <w:rFonts w:asciiTheme="minorEastAsia" w:eastAsiaTheme="minorEastAsia" w:hAnsiTheme="minorEastAsia" w:hint="eastAsia"/>
          <w:sz w:val="28"/>
          <w:szCs w:val="28"/>
        </w:rPr>
        <w:t>竞价</w:t>
      </w:r>
      <w:r>
        <w:rPr>
          <w:rFonts w:asciiTheme="minorEastAsia" w:eastAsiaTheme="minorEastAsia" w:hAnsiTheme="minorEastAsia" w:hint="eastAsia"/>
          <w:sz w:val="28"/>
          <w:szCs w:val="28"/>
        </w:rPr>
        <w:t>。</w:t>
      </w:r>
    </w:p>
    <w:p w:rsidR="00983306" w:rsidRDefault="00405CBA">
      <w:pPr>
        <w:kinsoku/>
        <w:autoSpaceDE/>
        <w:autoSpaceDN/>
        <w:adjustRightInd/>
        <w:snapToGrid/>
        <w:ind w:firstLineChars="200" w:firstLine="560"/>
        <w:textAlignment w:val="auto"/>
        <w:rPr>
          <w:rFonts w:asciiTheme="minorEastAsia" w:eastAsiaTheme="minorEastAsia" w:hAnsiTheme="minorEastAsia"/>
          <w:sz w:val="28"/>
          <w:szCs w:val="28"/>
        </w:rPr>
      </w:pPr>
      <w:r>
        <w:rPr>
          <w:rFonts w:asciiTheme="minorEastAsia" w:eastAsiaTheme="minorEastAsia" w:hAnsiTheme="minorEastAsia" w:hint="eastAsia"/>
          <w:sz w:val="28"/>
          <w:szCs w:val="28"/>
        </w:rPr>
        <w:t>（六）供应商未被列入</w:t>
      </w:r>
      <w:r>
        <w:rPr>
          <w:rFonts w:asciiTheme="minorEastAsia" w:eastAsiaTheme="minorEastAsia" w:hAnsiTheme="minorEastAsia"/>
          <w:sz w:val="28"/>
          <w:szCs w:val="28"/>
        </w:rPr>
        <w:t>“</w:t>
      </w:r>
      <w:r>
        <w:rPr>
          <w:rFonts w:asciiTheme="minorEastAsia" w:eastAsiaTheme="minorEastAsia" w:hAnsiTheme="minorEastAsia" w:hint="eastAsia"/>
          <w:sz w:val="28"/>
          <w:szCs w:val="28"/>
        </w:rPr>
        <w:t>信用中国</w:t>
      </w:r>
      <w:r>
        <w:rPr>
          <w:rFonts w:asciiTheme="minorEastAsia" w:eastAsiaTheme="minorEastAsia" w:hAnsiTheme="minorEastAsia"/>
          <w:sz w:val="28"/>
          <w:szCs w:val="28"/>
        </w:rPr>
        <w:t>”</w:t>
      </w:r>
      <w:r>
        <w:rPr>
          <w:rFonts w:asciiTheme="minorEastAsia" w:eastAsiaTheme="minorEastAsia" w:hAnsiTheme="minorEastAsia" w:hint="eastAsia"/>
          <w:sz w:val="28"/>
          <w:szCs w:val="28"/>
        </w:rPr>
        <w:t>网站</w:t>
      </w:r>
      <w:r>
        <w:rPr>
          <w:rFonts w:asciiTheme="minorEastAsia" w:eastAsiaTheme="minorEastAsia" w:hAnsiTheme="minorEastAsia"/>
          <w:sz w:val="28"/>
          <w:szCs w:val="28"/>
        </w:rPr>
        <w:t>“</w:t>
      </w:r>
      <w:r>
        <w:rPr>
          <w:rFonts w:asciiTheme="minorEastAsia" w:eastAsiaTheme="minorEastAsia" w:hAnsiTheme="minorEastAsia" w:hint="eastAsia"/>
          <w:sz w:val="28"/>
          <w:szCs w:val="28"/>
        </w:rPr>
        <w:t>记录失信被执行人或重大税收违法案件当事人名单或政府采购严重违法失信行为记录名单</w:t>
      </w:r>
      <w:r>
        <w:rPr>
          <w:rFonts w:asciiTheme="minorEastAsia" w:eastAsiaTheme="minorEastAsia" w:hAnsiTheme="minorEastAsia"/>
          <w:sz w:val="28"/>
          <w:szCs w:val="28"/>
        </w:rPr>
        <w:t>”</w:t>
      </w:r>
      <w:r>
        <w:rPr>
          <w:rFonts w:asciiTheme="minorEastAsia" w:eastAsiaTheme="minorEastAsia" w:hAnsiTheme="minorEastAsia" w:hint="eastAsia"/>
          <w:sz w:val="28"/>
          <w:szCs w:val="28"/>
        </w:rPr>
        <w:t>；不处于中国政府采购网</w:t>
      </w:r>
      <w:r>
        <w:rPr>
          <w:rFonts w:asciiTheme="minorEastAsia" w:eastAsiaTheme="minorEastAsia" w:hAnsiTheme="minorEastAsia"/>
          <w:sz w:val="28"/>
          <w:szCs w:val="28"/>
        </w:rPr>
        <w:t>“</w:t>
      </w:r>
      <w:r>
        <w:rPr>
          <w:rFonts w:asciiTheme="minorEastAsia" w:eastAsiaTheme="minorEastAsia" w:hAnsiTheme="minorEastAsia" w:hint="eastAsia"/>
          <w:sz w:val="28"/>
          <w:szCs w:val="28"/>
        </w:rPr>
        <w:t>政府采购严重违法失信行为信息记录</w:t>
      </w:r>
      <w:r>
        <w:rPr>
          <w:rFonts w:asciiTheme="minorEastAsia" w:eastAsiaTheme="minorEastAsia" w:hAnsiTheme="minorEastAsia"/>
          <w:sz w:val="28"/>
          <w:szCs w:val="28"/>
        </w:rPr>
        <w:t>”</w:t>
      </w:r>
      <w:r>
        <w:rPr>
          <w:rFonts w:asciiTheme="minorEastAsia" w:eastAsiaTheme="minorEastAsia" w:hAnsiTheme="minorEastAsia" w:hint="eastAsia"/>
          <w:sz w:val="28"/>
          <w:szCs w:val="28"/>
        </w:rPr>
        <w:t>中的禁止参加政府采购活动期间。</w:t>
      </w:r>
    </w:p>
    <w:p w:rsidR="00983306" w:rsidRDefault="00405CBA">
      <w:pPr>
        <w:pStyle w:val="a9"/>
        <w:numPr>
          <w:ilvl w:val="0"/>
          <w:numId w:val="1"/>
        </w:numPr>
        <w:kinsoku/>
        <w:autoSpaceDE/>
        <w:autoSpaceDN/>
        <w:adjustRightInd/>
        <w:snapToGrid/>
        <w:ind w:firstLineChars="0"/>
        <w:textAlignment w:val="auto"/>
        <w:rPr>
          <w:rFonts w:asciiTheme="minorEastAsia" w:eastAsiaTheme="minorEastAsia" w:hAnsiTheme="minorEastAsia"/>
          <w:b/>
          <w:sz w:val="28"/>
          <w:szCs w:val="28"/>
        </w:rPr>
      </w:pPr>
      <w:r>
        <w:rPr>
          <w:rFonts w:asciiTheme="minorEastAsia" w:eastAsiaTheme="minorEastAsia" w:hAnsiTheme="minorEastAsia" w:hint="eastAsia"/>
          <w:b/>
          <w:sz w:val="28"/>
          <w:szCs w:val="28"/>
        </w:rPr>
        <w:t>设备采购列表及报价要求</w:t>
      </w:r>
    </w:p>
    <w:tbl>
      <w:tblPr>
        <w:tblW w:w="8800" w:type="dxa"/>
        <w:jc w:val="center"/>
        <w:tblInd w:w="89" w:type="dxa"/>
        <w:tblLayout w:type="fixed"/>
        <w:tblLook w:val="04A0"/>
      </w:tblPr>
      <w:tblGrid>
        <w:gridCol w:w="856"/>
        <w:gridCol w:w="1514"/>
        <w:gridCol w:w="900"/>
        <w:gridCol w:w="1734"/>
        <w:gridCol w:w="1997"/>
        <w:gridCol w:w="1799"/>
      </w:tblGrid>
      <w:tr w:rsidR="00983306">
        <w:trPr>
          <w:trHeight w:val="1262"/>
          <w:jc w:val="center"/>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983306" w:rsidRDefault="00405CBA">
            <w:pPr>
              <w:kinsoku/>
              <w:autoSpaceDE/>
              <w:autoSpaceDN/>
              <w:adjustRightInd/>
              <w:snapToGrid/>
              <w:jc w:val="center"/>
              <w:textAlignment w:val="auto"/>
              <w:rPr>
                <w:rFonts w:ascii="宋体" w:eastAsia="宋体" w:hAnsi="宋体" w:cs="宋体"/>
                <w:b/>
                <w:bCs/>
                <w:snapToGrid/>
                <w:sz w:val="22"/>
                <w:szCs w:val="22"/>
              </w:rPr>
            </w:pPr>
            <w:r>
              <w:rPr>
                <w:rFonts w:ascii="宋体" w:eastAsia="宋体" w:hAnsi="宋体" w:cs="宋体" w:hint="eastAsia"/>
                <w:b/>
                <w:bCs/>
                <w:snapToGrid/>
                <w:sz w:val="22"/>
                <w:szCs w:val="22"/>
              </w:rPr>
              <w:t>序列</w:t>
            </w:r>
          </w:p>
        </w:tc>
        <w:tc>
          <w:tcPr>
            <w:tcW w:w="1514" w:type="dxa"/>
            <w:tcBorders>
              <w:top w:val="single" w:sz="4" w:space="0" w:color="auto"/>
              <w:left w:val="nil"/>
              <w:bottom w:val="single" w:sz="4" w:space="0" w:color="auto"/>
              <w:right w:val="single" w:sz="4" w:space="0" w:color="auto"/>
            </w:tcBorders>
            <w:shd w:val="clear" w:color="auto" w:fill="auto"/>
            <w:vAlign w:val="center"/>
          </w:tcPr>
          <w:p w:rsidR="00983306" w:rsidRDefault="00405CBA">
            <w:pPr>
              <w:kinsoku/>
              <w:autoSpaceDE/>
              <w:autoSpaceDN/>
              <w:adjustRightInd/>
              <w:snapToGrid/>
              <w:jc w:val="center"/>
              <w:textAlignment w:val="auto"/>
              <w:rPr>
                <w:rFonts w:ascii="宋体" w:eastAsia="宋体" w:hAnsi="宋体" w:cs="宋体"/>
                <w:b/>
                <w:bCs/>
                <w:snapToGrid/>
                <w:sz w:val="22"/>
                <w:szCs w:val="22"/>
              </w:rPr>
            </w:pPr>
            <w:r>
              <w:rPr>
                <w:rFonts w:ascii="宋体" w:eastAsia="宋体" w:hAnsi="宋体" w:cs="宋体" w:hint="eastAsia"/>
                <w:b/>
                <w:bCs/>
                <w:snapToGrid/>
                <w:sz w:val="22"/>
                <w:szCs w:val="22"/>
              </w:rPr>
              <w:t>产品名称</w:t>
            </w:r>
          </w:p>
        </w:tc>
        <w:tc>
          <w:tcPr>
            <w:tcW w:w="900" w:type="dxa"/>
            <w:tcBorders>
              <w:top w:val="single" w:sz="4" w:space="0" w:color="auto"/>
              <w:left w:val="nil"/>
              <w:bottom w:val="single" w:sz="4" w:space="0" w:color="auto"/>
              <w:right w:val="single" w:sz="4" w:space="0" w:color="auto"/>
            </w:tcBorders>
            <w:shd w:val="clear" w:color="auto" w:fill="auto"/>
            <w:vAlign w:val="center"/>
          </w:tcPr>
          <w:p w:rsidR="00983306" w:rsidRDefault="00405CBA">
            <w:pPr>
              <w:kinsoku/>
              <w:autoSpaceDE/>
              <w:autoSpaceDN/>
              <w:adjustRightInd/>
              <w:snapToGrid/>
              <w:jc w:val="center"/>
              <w:textAlignment w:val="auto"/>
              <w:rPr>
                <w:rFonts w:ascii="宋体" w:eastAsia="宋体" w:hAnsi="宋体" w:cs="宋体"/>
                <w:b/>
                <w:bCs/>
                <w:snapToGrid/>
                <w:sz w:val="22"/>
                <w:szCs w:val="22"/>
              </w:rPr>
            </w:pPr>
            <w:r>
              <w:rPr>
                <w:rFonts w:ascii="宋体" w:eastAsia="宋体" w:hAnsi="宋体" w:cs="宋体" w:hint="eastAsia"/>
                <w:b/>
                <w:bCs/>
                <w:snapToGrid/>
                <w:sz w:val="22"/>
                <w:szCs w:val="22"/>
              </w:rPr>
              <w:t>数量</w:t>
            </w:r>
          </w:p>
        </w:tc>
        <w:tc>
          <w:tcPr>
            <w:tcW w:w="1734" w:type="dxa"/>
            <w:tcBorders>
              <w:top w:val="single" w:sz="4" w:space="0" w:color="auto"/>
              <w:left w:val="nil"/>
              <w:bottom w:val="single" w:sz="4" w:space="0" w:color="auto"/>
              <w:right w:val="single" w:sz="4" w:space="0" w:color="auto"/>
            </w:tcBorders>
            <w:shd w:val="clear" w:color="auto" w:fill="auto"/>
            <w:vAlign w:val="center"/>
          </w:tcPr>
          <w:p w:rsidR="00983306" w:rsidRDefault="00405CBA">
            <w:pPr>
              <w:kinsoku/>
              <w:autoSpaceDE/>
              <w:autoSpaceDN/>
              <w:adjustRightInd/>
              <w:snapToGrid/>
              <w:jc w:val="center"/>
              <w:textAlignment w:val="auto"/>
              <w:rPr>
                <w:rFonts w:ascii="宋体" w:eastAsia="宋体" w:hAnsi="宋体" w:cs="宋体"/>
                <w:b/>
                <w:bCs/>
                <w:snapToGrid/>
                <w:color w:val="auto"/>
                <w:sz w:val="22"/>
                <w:szCs w:val="22"/>
              </w:rPr>
            </w:pPr>
            <w:r>
              <w:rPr>
                <w:rFonts w:ascii="宋体" w:eastAsia="宋体" w:hAnsi="宋体" w:cs="宋体" w:hint="eastAsia"/>
                <w:b/>
                <w:bCs/>
                <w:snapToGrid/>
                <w:color w:val="auto"/>
                <w:sz w:val="22"/>
                <w:szCs w:val="22"/>
              </w:rPr>
              <w:t>厂家</w:t>
            </w:r>
          </w:p>
        </w:tc>
        <w:tc>
          <w:tcPr>
            <w:tcW w:w="1997" w:type="dxa"/>
            <w:tcBorders>
              <w:top w:val="single" w:sz="4" w:space="0" w:color="auto"/>
              <w:left w:val="nil"/>
              <w:bottom w:val="single" w:sz="4" w:space="0" w:color="auto"/>
              <w:right w:val="single" w:sz="4" w:space="0" w:color="auto"/>
            </w:tcBorders>
            <w:shd w:val="clear" w:color="auto" w:fill="auto"/>
            <w:vAlign w:val="center"/>
          </w:tcPr>
          <w:p w:rsidR="00983306" w:rsidRDefault="00405CBA">
            <w:pPr>
              <w:kinsoku/>
              <w:autoSpaceDE/>
              <w:autoSpaceDN/>
              <w:adjustRightInd/>
              <w:snapToGrid/>
              <w:jc w:val="center"/>
              <w:textAlignment w:val="auto"/>
              <w:rPr>
                <w:rFonts w:ascii="宋体" w:eastAsia="宋体" w:hAnsi="宋体" w:cs="宋体"/>
                <w:b/>
                <w:bCs/>
                <w:snapToGrid/>
                <w:color w:val="auto"/>
                <w:sz w:val="22"/>
                <w:szCs w:val="22"/>
              </w:rPr>
            </w:pPr>
            <w:r>
              <w:rPr>
                <w:rFonts w:ascii="宋体" w:eastAsia="宋体" w:hAnsi="宋体" w:cs="宋体" w:hint="eastAsia"/>
                <w:b/>
                <w:bCs/>
                <w:snapToGrid/>
                <w:color w:val="auto"/>
                <w:sz w:val="22"/>
                <w:szCs w:val="22"/>
              </w:rPr>
              <w:t>型号</w:t>
            </w:r>
          </w:p>
        </w:tc>
        <w:tc>
          <w:tcPr>
            <w:tcW w:w="1799" w:type="dxa"/>
            <w:tcBorders>
              <w:top w:val="single" w:sz="4" w:space="0" w:color="auto"/>
              <w:left w:val="nil"/>
              <w:bottom w:val="single" w:sz="4" w:space="0" w:color="auto"/>
              <w:right w:val="single" w:sz="4" w:space="0" w:color="auto"/>
            </w:tcBorders>
            <w:shd w:val="clear" w:color="auto" w:fill="auto"/>
            <w:vAlign w:val="center"/>
          </w:tcPr>
          <w:p w:rsidR="00983306" w:rsidRDefault="00405CBA">
            <w:pPr>
              <w:kinsoku/>
              <w:autoSpaceDE/>
              <w:autoSpaceDN/>
              <w:adjustRightInd/>
              <w:snapToGrid/>
              <w:jc w:val="center"/>
              <w:textAlignment w:val="auto"/>
              <w:rPr>
                <w:rFonts w:ascii="宋体" w:eastAsia="宋体" w:hAnsi="宋体" w:cs="宋体"/>
                <w:b/>
                <w:bCs/>
                <w:snapToGrid/>
                <w:sz w:val="22"/>
                <w:szCs w:val="22"/>
              </w:rPr>
            </w:pPr>
            <w:r>
              <w:rPr>
                <w:rFonts w:ascii="宋体" w:eastAsia="宋体" w:hAnsi="宋体" w:cs="宋体" w:hint="eastAsia"/>
                <w:b/>
                <w:bCs/>
                <w:snapToGrid/>
                <w:sz w:val="22"/>
                <w:szCs w:val="22"/>
              </w:rPr>
              <w:t>最高限价</w:t>
            </w:r>
            <w:r>
              <w:rPr>
                <w:rFonts w:ascii="宋体" w:eastAsia="宋体" w:hAnsi="宋体" w:cs="宋体" w:hint="eastAsia"/>
                <w:b/>
                <w:bCs/>
                <w:snapToGrid/>
                <w:sz w:val="22"/>
                <w:szCs w:val="22"/>
              </w:rPr>
              <w:br/>
              <w:t>（单价）</w:t>
            </w:r>
          </w:p>
        </w:tc>
      </w:tr>
      <w:tr w:rsidR="00983306">
        <w:trPr>
          <w:trHeight w:val="797"/>
          <w:jc w:val="center"/>
        </w:trPr>
        <w:tc>
          <w:tcPr>
            <w:tcW w:w="856" w:type="dxa"/>
            <w:tcBorders>
              <w:top w:val="nil"/>
              <w:left w:val="single" w:sz="4" w:space="0" w:color="auto"/>
              <w:bottom w:val="single" w:sz="4" w:space="0" w:color="auto"/>
              <w:right w:val="single" w:sz="4" w:space="0" w:color="auto"/>
            </w:tcBorders>
            <w:shd w:val="clear" w:color="auto" w:fill="auto"/>
            <w:vAlign w:val="center"/>
          </w:tcPr>
          <w:p w:rsidR="00983306" w:rsidRDefault="00405CBA">
            <w:pPr>
              <w:kinsoku/>
              <w:autoSpaceDE/>
              <w:autoSpaceDN/>
              <w:adjustRightInd/>
              <w:snapToGrid/>
              <w:jc w:val="center"/>
              <w:textAlignment w:val="auto"/>
              <w:rPr>
                <w:rFonts w:ascii="宋体" w:eastAsia="宋体" w:hAnsi="宋体" w:cs="宋体"/>
                <w:snapToGrid/>
                <w:sz w:val="22"/>
                <w:szCs w:val="22"/>
              </w:rPr>
            </w:pPr>
            <w:r>
              <w:rPr>
                <w:rFonts w:ascii="宋体" w:eastAsia="宋体" w:hAnsi="宋体" w:cs="宋体" w:hint="eastAsia"/>
                <w:snapToGrid/>
                <w:sz w:val="22"/>
                <w:szCs w:val="22"/>
              </w:rPr>
              <w:t>1</w:t>
            </w:r>
          </w:p>
        </w:tc>
        <w:tc>
          <w:tcPr>
            <w:tcW w:w="1514" w:type="dxa"/>
            <w:tcBorders>
              <w:top w:val="nil"/>
              <w:left w:val="nil"/>
              <w:bottom w:val="single" w:sz="4" w:space="0" w:color="auto"/>
              <w:right w:val="single" w:sz="4" w:space="0" w:color="auto"/>
            </w:tcBorders>
            <w:shd w:val="clear" w:color="auto" w:fill="auto"/>
            <w:vAlign w:val="center"/>
          </w:tcPr>
          <w:p w:rsidR="00983306" w:rsidRDefault="00405CBA">
            <w:pPr>
              <w:kinsoku/>
              <w:autoSpaceDE/>
              <w:autoSpaceDN/>
              <w:adjustRightInd/>
              <w:snapToGrid/>
              <w:textAlignment w:val="auto"/>
              <w:rPr>
                <w:rFonts w:ascii="宋体" w:eastAsia="宋体" w:hAnsi="宋体" w:cs="宋体"/>
                <w:snapToGrid/>
                <w:sz w:val="22"/>
                <w:szCs w:val="22"/>
              </w:rPr>
            </w:pPr>
            <w:r>
              <w:rPr>
                <w:rFonts w:ascii="宋体" w:eastAsia="宋体" w:hAnsi="宋体" w:cs="宋体" w:hint="eastAsia"/>
                <w:snapToGrid/>
                <w:sz w:val="22"/>
                <w:szCs w:val="22"/>
              </w:rPr>
              <w:t>核酸提取仪</w:t>
            </w:r>
          </w:p>
        </w:tc>
        <w:tc>
          <w:tcPr>
            <w:tcW w:w="900" w:type="dxa"/>
            <w:tcBorders>
              <w:top w:val="nil"/>
              <w:left w:val="nil"/>
              <w:bottom w:val="single" w:sz="4" w:space="0" w:color="auto"/>
              <w:right w:val="single" w:sz="4" w:space="0" w:color="auto"/>
            </w:tcBorders>
            <w:shd w:val="clear" w:color="auto" w:fill="auto"/>
            <w:vAlign w:val="center"/>
          </w:tcPr>
          <w:p w:rsidR="00983306" w:rsidRDefault="00405CBA">
            <w:pPr>
              <w:kinsoku/>
              <w:autoSpaceDE/>
              <w:autoSpaceDN/>
              <w:adjustRightInd/>
              <w:snapToGrid/>
              <w:jc w:val="center"/>
              <w:textAlignment w:val="auto"/>
              <w:rPr>
                <w:rFonts w:ascii="宋体" w:eastAsia="宋体" w:hAnsi="宋体" w:cs="宋体"/>
                <w:snapToGrid/>
                <w:sz w:val="22"/>
                <w:szCs w:val="22"/>
              </w:rPr>
            </w:pPr>
            <w:r>
              <w:rPr>
                <w:rFonts w:ascii="宋体" w:eastAsia="宋体" w:hAnsi="宋体" w:cs="宋体" w:hint="eastAsia"/>
                <w:snapToGrid/>
                <w:sz w:val="22"/>
                <w:szCs w:val="22"/>
              </w:rPr>
              <w:t>1</w:t>
            </w:r>
          </w:p>
        </w:tc>
        <w:tc>
          <w:tcPr>
            <w:tcW w:w="1734" w:type="dxa"/>
            <w:tcBorders>
              <w:top w:val="nil"/>
              <w:left w:val="nil"/>
              <w:bottom w:val="single" w:sz="4" w:space="0" w:color="auto"/>
              <w:right w:val="single" w:sz="4" w:space="0" w:color="auto"/>
            </w:tcBorders>
            <w:shd w:val="clear" w:color="auto" w:fill="auto"/>
            <w:vAlign w:val="center"/>
          </w:tcPr>
          <w:p w:rsidR="00983306" w:rsidRDefault="00405CBA">
            <w:pPr>
              <w:kinsoku/>
              <w:autoSpaceDE/>
              <w:autoSpaceDN/>
              <w:adjustRightInd/>
              <w:snapToGrid/>
              <w:jc w:val="center"/>
              <w:textAlignment w:val="auto"/>
              <w:rPr>
                <w:rFonts w:ascii="宋体" w:eastAsia="宋体" w:hAnsi="宋体" w:cs="宋体"/>
                <w:snapToGrid/>
                <w:color w:val="auto"/>
                <w:sz w:val="22"/>
                <w:szCs w:val="22"/>
              </w:rPr>
            </w:pPr>
            <w:r>
              <w:rPr>
                <w:rFonts w:ascii="宋体" w:eastAsia="宋体" w:hAnsi="宋体" w:cs="宋体" w:hint="eastAsia"/>
                <w:snapToGrid/>
                <w:color w:val="auto"/>
                <w:sz w:val="22"/>
                <w:szCs w:val="22"/>
              </w:rPr>
              <w:t>力康</w:t>
            </w:r>
          </w:p>
        </w:tc>
        <w:tc>
          <w:tcPr>
            <w:tcW w:w="1997" w:type="dxa"/>
            <w:tcBorders>
              <w:top w:val="nil"/>
              <w:left w:val="nil"/>
              <w:bottom w:val="single" w:sz="4" w:space="0" w:color="auto"/>
              <w:right w:val="single" w:sz="4" w:space="0" w:color="auto"/>
            </w:tcBorders>
            <w:shd w:val="clear" w:color="auto" w:fill="auto"/>
            <w:vAlign w:val="center"/>
          </w:tcPr>
          <w:p w:rsidR="00983306" w:rsidRDefault="00405CBA">
            <w:pPr>
              <w:kinsoku/>
              <w:autoSpaceDE/>
              <w:autoSpaceDN/>
              <w:adjustRightInd/>
              <w:snapToGrid/>
              <w:textAlignment w:val="auto"/>
              <w:rPr>
                <w:rFonts w:ascii="宋体" w:eastAsia="宋体" w:hAnsi="宋体" w:cs="宋体"/>
                <w:snapToGrid/>
                <w:color w:val="auto"/>
                <w:sz w:val="22"/>
                <w:szCs w:val="22"/>
              </w:rPr>
            </w:pPr>
            <w:r>
              <w:rPr>
                <w:rFonts w:ascii="宋体" w:eastAsia="宋体" w:hAnsi="宋体" w:cs="宋体" w:hint="eastAsia"/>
                <w:snapToGrid/>
                <w:color w:val="auto"/>
                <w:sz w:val="22"/>
                <w:szCs w:val="22"/>
              </w:rPr>
              <w:t>AMY32</w:t>
            </w:r>
          </w:p>
        </w:tc>
        <w:tc>
          <w:tcPr>
            <w:tcW w:w="1799" w:type="dxa"/>
            <w:tcBorders>
              <w:top w:val="nil"/>
              <w:left w:val="nil"/>
              <w:bottom w:val="single" w:sz="4" w:space="0" w:color="auto"/>
              <w:right w:val="single" w:sz="4" w:space="0" w:color="auto"/>
            </w:tcBorders>
            <w:shd w:val="clear" w:color="auto" w:fill="auto"/>
            <w:vAlign w:val="center"/>
          </w:tcPr>
          <w:p w:rsidR="00983306" w:rsidRDefault="00405CBA">
            <w:pPr>
              <w:kinsoku/>
              <w:autoSpaceDE/>
              <w:autoSpaceDN/>
              <w:adjustRightInd/>
              <w:snapToGrid/>
              <w:jc w:val="right"/>
              <w:textAlignment w:val="auto"/>
              <w:rPr>
                <w:rFonts w:ascii="宋体" w:eastAsia="宋体" w:hAnsi="宋体" w:cs="宋体"/>
                <w:snapToGrid/>
                <w:sz w:val="22"/>
                <w:szCs w:val="22"/>
              </w:rPr>
            </w:pPr>
            <w:r>
              <w:rPr>
                <w:rFonts w:ascii="宋体" w:eastAsia="宋体" w:hAnsi="宋体" w:cs="宋体" w:hint="eastAsia"/>
                <w:snapToGrid/>
                <w:sz w:val="22"/>
                <w:szCs w:val="22"/>
              </w:rPr>
              <w:t>76,000</w:t>
            </w:r>
          </w:p>
        </w:tc>
      </w:tr>
      <w:tr w:rsidR="00983306">
        <w:trPr>
          <w:trHeight w:val="802"/>
          <w:jc w:val="center"/>
        </w:trPr>
        <w:tc>
          <w:tcPr>
            <w:tcW w:w="856" w:type="dxa"/>
            <w:tcBorders>
              <w:top w:val="nil"/>
              <w:left w:val="single" w:sz="4" w:space="0" w:color="auto"/>
              <w:bottom w:val="single" w:sz="4" w:space="0" w:color="auto"/>
              <w:right w:val="single" w:sz="4" w:space="0" w:color="auto"/>
            </w:tcBorders>
            <w:shd w:val="clear" w:color="auto" w:fill="auto"/>
            <w:vAlign w:val="center"/>
          </w:tcPr>
          <w:p w:rsidR="00983306" w:rsidRDefault="00405CBA">
            <w:pPr>
              <w:kinsoku/>
              <w:autoSpaceDE/>
              <w:autoSpaceDN/>
              <w:adjustRightInd/>
              <w:snapToGrid/>
              <w:jc w:val="center"/>
              <w:textAlignment w:val="auto"/>
              <w:rPr>
                <w:rFonts w:ascii="宋体" w:eastAsia="宋体" w:hAnsi="宋体" w:cs="宋体"/>
                <w:snapToGrid/>
                <w:sz w:val="22"/>
                <w:szCs w:val="22"/>
              </w:rPr>
            </w:pPr>
            <w:r>
              <w:rPr>
                <w:rFonts w:ascii="宋体" w:eastAsia="宋体" w:hAnsi="宋体" w:cs="宋体" w:hint="eastAsia"/>
                <w:snapToGrid/>
                <w:sz w:val="22"/>
                <w:szCs w:val="22"/>
              </w:rPr>
              <w:t>2</w:t>
            </w:r>
          </w:p>
        </w:tc>
        <w:tc>
          <w:tcPr>
            <w:tcW w:w="1514" w:type="dxa"/>
            <w:tcBorders>
              <w:top w:val="nil"/>
              <w:left w:val="nil"/>
              <w:bottom w:val="single" w:sz="4" w:space="0" w:color="auto"/>
              <w:right w:val="single" w:sz="4" w:space="0" w:color="auto"/>
            </w:tcBorders>
            <w:shd w:val="clear" w:color="auto" w:fill="auto"/>
            <w:vAlign w:val="center"/>
          </w:tcPr>
          <w:p w:rsidR="00983306" w:rsidRDefault="00405CBA">
            <w:pPr>
              <w:kinsoku/>
              <w:autoSpaceDE/>
              <w:autoSpaceDN/>
              <w:adjustRightInd/>
              <w:snapToGrid/>
              <w:textAlignment w:val="auto"/>
              <w:rPr>
                <w:rFonts w:ascii="宋体" w:eastAsia="宋体" w:hAnsi="宋体" w:cs="宋体"/>
                <w:snapToGrid/>
                <w:sz w:val="22"/>
                <w:szCs w:val="22"/>
              </w:rPr>
            </w:pPr>
            <w:r>
              <w:rPr>
                <w:rFonts w:ascii="宋体" w:eastAsia="宋体" w:hAnsi="宋体" w:cs="宋体" w:hint="eastAsia"/>
                <w:snapToGrid/>
                <w:sz w:val="22"/>
                <w:szCs w:val="22"/>
              </w:rPr>
              <w:t>荧光定量</w:t>
            </w:r>
          </w:p>
          <w:p w:rsidR="00983306" w:rsidRDefault="00405CBA">
            <w:pPr>
              <w:kinsoku/>
              <w:autoSpaceDE/>
              <w:autoSpaceDN/>
              <w:adjustRightInd/>
              <w:snapToGrid/>
              <w:textAlignment w:val="auto"/>
              <w:rPr>
                <w:rFonts w:ascii="宋体" w:eastAsia="宋体" w:hAnsi="宋体" w:cs="宋体"/>
                <w:snapToGrid/>
                <w:sz w:val="22"/>
                <w:szCs w:val="22"/>
              </w:rPr>
            </w:pPr>
            <w:r>
              <w:rPr>
                <w:rFonts w:ascii="宋体" w:eastAsia="宋体" w:hAnsi="宋体" w:cs="宋体" w:hint="eastAsia"/>
                <w:snapToGrid/>
                <w:sz w:val="22"/>
                <w:szCs w:val="22"/>
              </w:rPr>
              <w:t>PCR仪</w:t>
            </w:r>
          </w:p>
        </w:tc>
        <w:tc>
          <w:tcPr>
            <w:tcW w:w="900" w:type="dxa"/>
            <w:tcBorders>
              <w:top w:val="nil"/>
              <w:left w:val="nil"/>
              <w:bottom w:val="single" w:sz="4" w:space="0" w:color="auto"/>
              <w:right w:val="single" w:sz="4" w:space="0" w:color="auto"/>
            </w:tcBorders>
            <w:shd w:val="clear" w:color="auto" w:fill="auto"/>
            <w:vAlign w:val="center"/>
          </w:tcPr>
          <w:p w:rsidR="00983306" w:rsidRDefault="00405CBA">
            <w:pPr>
              <w:kinsoku/>
              <w:autoSpaceDE/>
              <w:autoSpaceDN/>
              <w:adjustRightInd/>
              <w:snapToGrid/>
              <w:jc w:val="center"/>
              <w:textAlignment w:val="auto"/>
              <w:rPr>
                <w:rFonts w:ascii="宋体" w:eastAsia="宋体" w:hAnsi="宋体" w:cs="宋体"/>
                <w:snapToGrid/>
                <w:sz w:val="22"/>
                <w:szCs w:val="22"/>
              </w:rPr>
            </w:pPr>
            <w:r>
              <w:rPr>
                <w:rFonts w:ascii="宋体" w:eastAsia="宋体" w:hAnsi="宋体" w:cs="宋体" w:hint="eastAsia"/>
                <w:snapToGrid/>
                <w:sz w:val="22"/>
                <w:szCs w:val="22"/>
              </w:rPr>
              <w:t>1</w:t>
            </w:r>
          </w:p>
        </w:tc>
        <w:tc>
          <w:tcPr>
            <w:tcW w:w="1734" w:type="dxa"/>
            <w:tcBorders>
              <w:top w:val="nil"/>
              <w:left w:val="nil"/>
              <w:bottom w:val="single" w:sz="4" w:space="0" w:color="auto"/>
              <w:right w:val="single" w:sz="4" w:space="0" w:color="auto"/>
            </w:tcBorders>
            <w:shd w:val="clear" w:color="auto" w:fill="auto"/>
            <w:vAlign w:val="center"/>
          </w:tcPr>
          <w:p w:rsidR="00983306" w:rsidRDefault="00405CBA">
            <w:pPr>
              <w:kinsoku/>
              <w:autoSpaceDE/>
              <w:autoSpaceDN/>
              <w:adjustRightInd/>
              <w:snapToGrid/>
              <w:jc w:val="center"/>
              <w:textAlignment w:val="auto"/>
              <w:rPr>
                <w:rFonts w:ascii="宋体" w:eastAsia="宋体" w:hAnsi="宋体" w:cs="宋体"/>
                <w:snapToGrid/>
                <w:color w:val="auto"/>
                <w:sz w:val="22"/>
                <w:szCs w:val="22"/>
              </w:rPr>
            </w:pPr>
            <w:r>
              <w:rPr>
                <w:rFonts w:ascii="宋体" w:eastAsia="宋体" w:hAnsi="宋体" w:cs="宋体" w:hint="eastAsia"/>
                <w:snapToGrid/>
                <w:color w:val="auto"/>
                <w:sz w:val="22"/>
                <w:szCs w:val="22"/>
              </w:rPr>
              <w:t>力康</w:t>
            </w:r>
          </w:p>
        </w:tc>
        <w:tc>
          <w:tcPr>
            <w:tcW w:w="1997" w:type="dxa"/>
            <w:tcBorders>
              <w:top w:val="nil"/>
              <w:left w:val="nil"/>
              <w:bottom w:val="single" w:sz="4" w:space="0" w:color="auto"/>
              <w:right w:val="single" w:sz="4" w:space="0" w:color="auto"/>
            </w:tcBorders>
            <w:shd w:val="clear" w:color="auto" w:fill="auto"/>
            <w:vAlign w:val="center"/>
          </w:tcPr>
          <w:p w:rsidR="00983306" w:rsidRDefault="00405CBA">
            <w:pPr>
              <w:kinsoku/>
              <w:autoSpaceDE/>
              <w:autoSpaceDN/>
              <w:adjustRightInd/>
              <w:snapToGrid/>
              <w:textAlignment w:val="auto"/>
              <w:rPr>
                <w:rFonts w:ascii="宋体" w:eastAsia="宋体" w:hAnsi="宋体" w:cs="宋体"/>
                <w:snapToGrid/>
                <w:color w:val="auto"/>
                <w:sz w:val="22"/>
                <w:szCs w:val="22"/>
              </w:rPr>
            </w:pPr>
            <w:r>
              <w:rPr>
                <w:rFonts w:ascii="宋体" w:eastAsia="宋体" w:hAnsi="宋体" w:cs="宋体" w:hint="eastAsia"/>
                <w:snapToGrid/>
                <w:color w:val="auto"/>
                <w:sz w:val="22"/>
                <w:szCs w:val="22"/>
              </w:rPr>
              <w:t>X960</w:t>
            </w:r>
          </w:p>
        </w:tc>
        <w:tc>
          <w:tcPr>
            <w:tcW w:w="1799" w:type="dxa"/>
            <w:tcBorders>
              <w:top w:val="nil"/>
              <w:left w:val="nil"/>
              <w:bottom w:val="single" w:sz="4" w:space="0" w:color="auto"/>
              <w:right w:val="single" w:sz="4" w:space="0" w:color="auto"/>
            </w:tcBorders>
            <w:shd w:val="clear" w:color="auto" w:fill="auto"/>
            <w:vAlign w:val="center"/>
          </w:tcPr>
          <w:p w:rsidR="00983306" w:rsidRDefault="00405CBA">
            <w:pPr>
              <w:kinsoku/>
              <w:autoSpaceDE/>
              <w:autoSpaceDN/>
              <w:adjustRightInd/>
              <w:snapToGrid/>
              <w:jc w:val="right"/>
              <w:textAlignment w:val="auto"/>
              <w:rPr>
                <w:rFonts w:ascii="宋体" w:eastAsia="宋体" w:hAnsi="宋体" w:cs="宋体"/>
                <w:snapToGrid/>
                <w:sz w:val="22"/>
                <w:szCs w:val="22"/>
              </w:rPr>
            </w:pPr>
            <w:r>
              <w:rPr>
                <w:rFonts w:ascii="宋体" w:eastAsia="宋体" w:hAnsi="宋体" w:cs="宋体" w:hint="eastAsia"/>
                <w:snapToGrid/>
                <w:sz w:val="22"/>
                <w:szCs w:val="22"/>
              </w:rPr>
              <w:t>280,000</w:t>
            </w:r>
          </w:p>
        </w:tc>
      </w:tr>
      <w:tr w:rsidR="00983306">
        <w:trPr>
          <w:trHeight w:val="811"/>
          <w:jc w:val="center"/>
        </w:trPr>
        <w:tc>
          <w:tcPr>
            <w:tcW w:w="856" w:type="dxa"/>
            <w:tcBorders>
              <w:top w:val="nil"/>
              <w:left w:val="single" w:sz="4" w:space="0" w:color="auto"/>
              <w:bottom w:val="single" w:sz="4" w:space="0" w:color="auto"/>
              <w:right w:val="single" w:sz="4" w:space="0" w:color="auto"/>
            </w:tcBorders>
            <w:shd w:val="clear" w:color="auto" w:fill="auto"/>
            <w:vAlign w:val="center"/>
          </w:tcPr>
          <w:p w:rsidR="00983306" w:rsidRDefault="00405CBA">
            <w:pPr>
              <w:kinsoku/>
              <w:autoSpaceDE/>
              <w:autoSpaceDN/>
              <w:adjustRightInd/>
              <w:snapToGrid/>
              <w:jc w:val="center"/>
              <w:textAlignment w:val="auto"/>
              <w:rPr>
                <w:rFonts w:ascii="宋体" w:eastAsia="宋体" w:hAnsi="宋体" w:cs="宋体"/>
                <w:snapToGrid/>
                <w:sz w:val="22"/>
                <w:szCs w:val="22"/>
              </w:rPr>
            </w:pPr>
            <w:r>
              <w:rPr>
                <w:rFonts w:ascii="宋体" w:eastAsia="宋体" w:hAnsi="宋体" w:cs="宋体" w:hint="eastAsia"/>
                <w:snapToGrid/>
                <w:sz w:val="22"/>
                <w:szCs w:val="22"/>
              </w:rPr>
              <w:t>3</w:t>
            </w:r>
          </w:p>
        </w:tc>
        <w:tc>
          <w:tcPr>
            <w:tcW w:w="6145" w:type="dxa"/>
            <w:gridSpan w:val="4"/>
            <w:tcBorders>
              <w:top w:val="nil"/>
              <w:left w:val="nil"/>
              <w:bottom w:val="single" w:sz="4" w:space="0" w:color="auto"/>
              <w:right w:val="single" w:sz="4" w:space="0" w:color="auto"/>
            </w:tcBorders>
            <w:shd w:val="clear" w:color="auto" w:fill="auto"/>
            <w:vAlign w:val="center"/>
          </w:tcPr>
          <w:p w:rsidR="00983306" w:rsidRDefault="00405CBA">
            <w:pPr>
              <w:kinsoku/>
              <w:autoSpaceDE/>
              <w:autoSpaceDN/>
              <w:adjustRightInd/>
              <w:snapToGrid/>
              <w:jc w:val="center"/>
              <w:textAlignment w:val="auto"/>
              <w:rPr>
                <w:rFonts w:ascii="宋体" w:eastAsia="宋体" w:hAnsi="宋体" w:cs="宋体"/>
                <w:snapToGrid/>
                <w:sz w:val="22"/>
                <w:szCs w:val="22"/>
              </w:rPr>
            </w:pPr>
            <w:r>
              <w:rPr>
                <w:rFonts w:ascii="宋体" w:eastAsia="宋体" w:hAnsi="宋体" w:cs="宋体" w:hint="eastAsia"/>
                <w:snapToGrid/>
                <w:sz w:val="22"/>
                <w:szCs w:val="22"/>
              </w:rPr>
              <w:t>合计</w:t>
            </w:r>
          </w:p>
        </w:tc>
        <w:tc>
          <w:tcPr>
            <w:tcW w:w="1799" w:type="dxa"/>
            <w:tcBorders>
              <w:top w:val="nil"/>
              <w:left w:val="nil"/>
              <w:bottom w:val="single" w:sz="4" w:space="0" w:color="auto"/>
              <w:right w:val="single" w:sz="4" w:space="0" w:color="auto"/>
            </w:tcBorders>
            <w:shd w:val="clear" w:color="auto" w:fill="auto"/>
            <w:vAlign w:val="center"/>
          </w:tcPr>
          <w:p w:rsidR="00983306" w:rsidRDefault="00405CBA">
            <w:pPr>
              <w:kinsoku/>
              <w:autoSpaceDE/>
              <w:autoSpaceDN/>
              <w:adjustRightInd/>
              <w:snapToGrid/>
              <w:jc w:val="right"/>
              <w:textAlignment w:val="auto"/>
              <w:rPr>
                <w:rFonts w:ascii="宋体" w:eastAsia="宋体" w:hAnsi="宋体" w:cs="宋体"/>
                <w:snapToGrid/>
                <w:sz w:val="22"/>
                <w:szCs w:val="22"/>
              </w:rPr>
            </w:pPr>
            <w:r>
              <w:rPr>
                <w:rFonts w:ascii="宋体" w:eastAsia="宋体" w:hAnsi="宋体" w:cs="宋体" w:hint="eastAsia"/>
                <w:snapToGrid/>
                <w:sz w:val="22"/>
                <w:szCs w:val="22"/>
              </w:rPr>
              <w:t>35,6000</w:t>
            </w:r>
          </w:p>
        </w:tc>
      </w:tr>
    </w:tbl>
    <w:p w:rsidR="00983306" w:rsidRDefault="00405CBA">
      <w:pPr>
        <w:kinsoku/>
        <w:autoSpaceDE/>
        <w:autoSpaceDN/>
        <w:adjustRightInd/>
        <w:snapToGrid/>
        <w:textAlignment w:val="auto"/>
        <w:rPr>
          <w:rFonts w:asciiTheme="minorEastAsia" w:eastAsiaTheme="minorEastAsia" w:hAnsiTheme="minorEastAsia"/>
          <w:b/>
          <w:bCs/>
          <w:sz w:val="28"/>
          <w:szCs w:val="28"/>
        </w:rPr>
      </w:pPr>
      <w:r>
        <w:rPr>
          <w:rFonts w:ascii="宋体" w:eastAsia="宋体" w:hAnsi="宋体" w:hint="eastAsia"/>
          <w:sz w:val="28"/>
          <w:szCs w:val="28"/>
        </w:rPr>
        <w:lastRenderedPageBreak/>
        <w:t>（一）</w:t>
      </w:r>
      <w:r w:rsidR="00145BE2">
        <w:rPr>
          <w:rFonts w:ascii="宋体" w:eastAsia="宋体" w:hAnsi="宋体" w:hint="eastAsia"/>
          <w:sz w:val="28"/>
          <w:szCs w:val="28"/>
        </w:rPr>
        <w:t>竞</w:t>
      </w:r>
      <w:r>
        <w:rPr>
          <w:rFonts w:ascii="宋体" w:eastAsia="宋体" w:hAnsi="宋体" w:hint="eastAsia"/>
          <w:sz w:val="28"/>
          <w:szCs w:val="28"/>
        </w:rPr>
        <w:t>价包含产品价格、运输、装卸、售后服务、保险、搬运费、税金等一切费用。</w:t>
      </w:r>
      <w:r w:rsidR="00390ACA">
        <w:rPr>
          <w:rFonts w:ascii="宋体" w:eastAsia="宋体" w:hAnsi="宋体" w:hint="eastAsia"/>
          <w:b/>
          <w:bCs/>
          <w:sz w:val="28"/>
          <w:szCs w:val="28"/>
        </w:rPr>
        <w:t>竞价</w:t>
      </w:r>
      <w:r w:rsidR="006478E6">
        <w:rPr>
          <w:rFonts w:ascii="宋体" w:eastAsia="宋体" w:hAnsi="宋体" w:hint="eastAsia"/>
          <w:b/>
          <w:bCs/>
          <w:sz w:val="28"/>
          <w:szCs w:val="28"/>
        </w:rPr>
        <w:t>采用“</w:t>
      </w:r>
      <w:r w:rsidR="00324BF4">
        <w:rPr>
          <w:rFonts w:ascii="宋体" w:eastAsia="宋体" w:hAnsi="宋体" w:hint="eastAsia"/>
          <w:b/>
          <w:bCs/>
          <w:sz w:val="28"/>
          <w:szCs w:val="28"/>
        </w:rPr>
        <w:t>总体</w:t>
      </w:r>
      <w:r>
        <w:rPr>
          <w:rFonts w:ascii="宋体" w:eastAsia="宋体" w:hAnsi="宋体" w:hint="eastAsia"/>
          <w:b/>
          <w:bCs/>
          <w:sz w:val="28"/>
          <w:szCs w:val="28"/>
        </w:rPr>
        <w:t>下浮率（%）+报价总金额”的方式</w:t>
      </w:r>
      <w:r w:rsidR="00AC660A">
        <w:rPr>
          <w:rFonts w:ascii="宋体" w:eastAsia="宋体" w:hAnsi="宋体" w:hint="eastAsia"/>
          <w:b/>
          <w:bCs/>
          <w:sz w:val="28"/>
          <w:szCs w:val="28"/>
        </w:rPr>
        <w:t>进行</w:t>
      </w:r>
      <w:r>
        <w:rPr>
          <w:rFonts w:ascii="宋体" w:eastAsia="宋体" w:hAnsi="宋体" w:hint="eastAsia"/>
          <w:b/>
          <w:bCs/>
          <w:sz w:val="28"/>
          <w:szCs w:val="28"/>
        </w:rPr>
        <w:t>报价，报价总金额=预算金额×（1-</w:t>
      </w:r>
      <w:r w:rsidR="00324BF4">
        <w:rPr>
          <w:rFonts w:ascii="宋体" w:eastAsia="宋体" w:hAnsi="宋体" w:hint="eastAsia"/>
          <w:b/>
          <w:bCs/>
          <w:sz w:val="28"/>
          <w:szCs w:val="28"/>
        </w:rPr>
        <w:t>总体</w:t>
      </w:r>
      <w:r>
        <w:rPr>
          <w:rFonts w:ascii="宋体" w:eastAsia="宋体" w:hAnsi="宋体" w:hint="eastAsia"/>
          <w:b/>
          <w:bCs/>
          <w:sz w:val="28"/>
          <w:szCs w:val="28"/>
        </w:rPr>
        <w:t>下浮率）。</w:t>
      </w:r>
    </w:p>
    <w:p w:rsidR="00983306" w:rsidRDefault="00405CBA">
      <w:pPr>
        <w:kinsoku/>
        <w:autoSpaceDE/>
        <w:autoSpaceDN/>
        <w:adjustRightInd/>
        <w:snapToGrid/>
        <w:textAlignment w:val="auto"/>
        <w:rPr>
          <w:rFonts w:ascii="宋体" w:eastAsia="宋体" w:hAnsi="宋体"/>
          <w:bCs/>
          <w:sz w:val="28"/>
          <w:szCs w:val="28"/>
        </w:rPr>
      </w:pPr>
      <w:r>
        <w:rPr>
          <w:rFonts w:ascii="宋体" w:eastAsia="宋体" w:hAnsi="宋体" w:hint="eastAsia"/>
          <w:sz w:val="28"/>
          <w:szCs w:val="28"/>
        </w:rPr>
        <w:t>（</w:t>
      </w:r>
      <w:r>
        <w:rPr>
          <w:rFonts w:asciiTheme="minorEastAsia" w:eastAsiaTheme="minorEastAsia" w:hAnsiTheme="minorEastAsia" w:hint="eastAsia"/>
          <w:sz w:val="28"/>
          <w:szCs w:val="28"/>
        </w:rPr>
        <w:t>二</w:t>
      </w:r>
      <w:r>
        <w:rPr>
          <w:rFonts w:ascii="宋体" w:eastAsia="宋体" w:hAnsi="宋体" w:hint="eastAsia"/>
          <w:sz w:val="28"/>
          <w:szCs w:val="28"/>
        </w:rPr>
        <w:t>）</w:t>
      </w:r>
      <w:r>
        <w:rPr>
          <w:rFonts w:ascii="宋体" w:eastAsia="宋体" w:hAnsi="宋体" w:hint="eastAsia"/>
          <w:bCs/>
          <w:sz w:val="28"/>
          <w:szCs w:val="28"/>
        </w:rPr>
        <w:t>必须对</w:t>
      </w:r>
      <w:r w:rsidR="00F95AA7">
        <w:rPr>
          <w:rFonts w:ascii="宋体" w:eastAsia="宋体" w:hAnsi="宋体" w:hint="eastAsia"/>
          <w:bCs/>
          <w:sz w:val="28"/>
          <w:szCs w:val="28"/>
        </w:rPr>
        <w:t>需求</w:t>
      </w:r>
      <w:r>
        <w:rPr>
          <w:rFonts w:ascii="宋体" w:eastAsia="宋体" w:hAnsi="宋体" w:hint="eastAsia"/>
          <w:bCs/>
          <w:sz w:val="28"/>
          <w:szCs w:val="28"/>
        </w:rPr>
        <w:t>文件内全部内容进行</w:t>
      </w:r>
      <w:r w:rsidR="00B521C8">
        <w:rPr>
          <w:rFonts w:ascii="宋体" w:eastAsia="宋体" w:hAnsi="宋体" w:hint="eastAsia"/>
          <w:bCs/>
          <w:sz w:val="28"/>
          <w:szCs w:val="28"/>
        </w:rPr>
        <w:t>竞价</w:t>
      </w:r>
      <w:r>
        <w:rPr>
          <w:rFonts w:ascii="宋体" w:eastAsia="宋体" w:hAnsi="宋体" w:hint="eastAsia"/>
          <w:bCs/>
          <w:sz w:val="28"/>
          <w:szCs w:val="28"/>
        </w:rPr>
        <w:t>，不允许只对其中部分内容进行</w:t>
      </w:r>
      <w:r w:rsidR="00F95AA7">
        <w:rPr>
          <w:rFonts w:ascii="宋体" w:eastAsia="宋体" w:hAnsi="宋体" w:hint="eastAsia"/>
          <w:bCs/>
          <w:sz w:val="28"/>
          <w:szCs w:val="28"/>
        </w:rPr>
        <w:t>竞价</w:t>
      </w:r>
      <w:r>
        <w:rPr>
          <w:rFonts w:ascii="宋体" w:eastAsia="宋体" w:hAnsi="宋体" w:hint="eastAsia"/>
          <w:bCs/>
          <w:sz w:val="28"/>
          <w:szCs w:val="28"/>
        </w:rPr>
        <w:t>。</w:t>
      </w:r>
    </w:p>
    <w:p w:rsidR="00983306" w:rsidRDefault="00405CBA">
      <w:pPr>
        <w:pStyle w:val="a9"/>
        <w:numPr>
          <w:ilvl w:val="0"/>
          <w:numId w:val="1"/>
        </w:numPr>
        <w:kinsoku/>
        <w:autoSpaceDE/>
        <w:autoSpaceDN/>
        <w:adjustRightInd/>
        <w:snapToGrid/>
        <w:ind w:firstLineChars="0"/>
        <w:textAlignment w:val="auto"/>
        <w:rPr>
          <w:rFonts w:asciiTheme="minorEastAsia" w:eastAsiaTheme="minorEastAsia" w:hAnsiTheme="minorEastAsia"/>
          <w:b/>
          <w:sz w:val="28"/>
          <w:szCs w:val="28"/>
        </w:rPr>
      </w:pPr>
      <w:r>
        <w:rPr>
          <w:rFonts w:asciiTheme="minorEastAsia" w:eastAsiaTheme="minorEastAsia" w:hAnsiTheme="minorEastAsia" w:hint="eastAsia"/>
          <w:b/>
          <w:sz w:val="28"/>
          <w:szCs w:val="28"/>
        </w:rPr>
        <w:t>总体质量要求</w:t>
      </w:r>
    </w:p>
    <w:p w:rsidR="00983306" w:rsidRDefault="00405CBA">
      <w:pPr>
        <w:kinsoku/>
        <w:autoSpaceDE/>
        <w:autoSpaceDN/>
        <w:adjustRightInd/>
        <w:snapToGrid/>
        <w:ind w:firstLineChars="200" w:firstLine="560"/>
        <w:textAlignment w:val="auto"/>
        <w:rPr>
          <w:rFonts w:asciiTheme="minorEastAsia" w:eastAsiaTheme="minorEastAsia" w:hAnsiTheme="minorEastAsia"/>
          <w:sz w:val="28"/>
          <w:szCs w:val="28"/>
        </w:rPr>
      </w:pPr>
      <w:r>
        <w:rPr>
          <w:rFonts w:asciiTheme="minorEastAsia" w:eastAsiaTheme="minorEastAsia" w:hAnsiTheme="minorEastAsia"/>
          <w:sz w:val="28"/>
          <w:szCs w:val="28"/>
        </w:rPr>
        <w:t xml:space="preserve">1. </w:t>
      </w:r>
      <w:r w:rsidR="003D3B1E">
        <w:rPr>
          <w:rFonts w:asciiTheme="minorEastAsia" w:eastAsiaTheme="minorEastAsia" w:hAnsiTheme="minorEastAsia" w:hint="eastAsia"/>
          <w:sz w:val="28"/>
          <w:szCs w:val="28"/>
        </w:rPr>
        <w:t>供应商</w:t>
      </w:r>
      <w:r>
        <w:rPr>
          <w:rFonts w:asciiTheme="minorEastAsia" w:eastAsiaTheme="minorEastAsia" w:hAnsiTheme="minorEastAsia" w:hint="eastAsia"/>
          <w:sz w:val="28"/>
          <w:szCs w:val="28"/>
        </w:rPr>
        <w:t>所提供货物必须是全新的、未曾使用过的，其质量、型号规格及技术特征符合</w:t>
      </w:r>
      <w:r w:rsidR="003B506D">
        <w:rPr>
          <w:rFonts w:asciiTheme="minorEastAsia" w:eastAsiaTheme="minorEastAsia" w:hAnsiTheme="minorEastAsia" w:hint="eastAsia"/>
          <w:sz w:val="28"/>
          <w:szCs w:val="28"/>
        </w:rPr>
        <w:t>需求</w:t>
      </w:r>
      <w:r>
        <w:rPr>
          <w:rFonts w:asciiTheme="minorEastAsia" w:eastAsiaTheme="minorEastAsia" w:hAnsiTheme="minorEastAsia" w:hint="eastAsia"/>
          <w:sz w:val="28"/>
          <w:szCs w:val="28"/>
        </w:rPr>
        <w:t>文件的要求。包装应完好无破漏，不存在危及人身、财产安全的不合理危险。</w:t>
      </w:r>
    </w:p>
    <w:p w:rsidR="00983306" w:rsidRDefault="00405CBA">
      <w:pPr>
        <w:kinsoku/>
        <w:autoSpaceDE/>
        <w:autoSpaceDN/>
        <w:adjustRightInd/>
        <w:snapToGrid/>
        <w:ind w:firstLineChars="200" w:firstLine="560"/>
        <w:textAlignment w:val="auto"/>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货物应当具备其应当具备的使用性能，应当符合国家或行业标准。</w:t>
      </w:r>
    </w:p>
    <w:p w:rsidR="00983306" w:rsidRDefault="00405CBA">
      <w:pPr>
        <w:kinsoku/>
        <w:autoSpaceDE/>
        <w:autoSpaceDN/>
        <w:adjustRightInd/>
        <w:snapToGrid/>
        <w:ind w:firstLineChars="200" w:firstLine="560"/>
        <w:textAlignment w:val="auto"/>
        <w:rPr>
          <w:rFonts w:asciiTheme="minorEastAsia" w:eastAsiaTheme="minorEastAsia" w:hAnsiTheme="minorEastAsia"/>
          <w:sz w:val="28"/>
          <w:szCs w:val="28"/>
        </w:rPr>
      </w:pPr>
      <w:r>
        <w:rPr>
          <w:rFonts w:asciiTheme="minorEastAsia" w:eastAsiaTheme="minorEastAsia" w:hAnsiTheme="minorEastAsia"/>
          <w:sz w:val="28"/>
          <w:szCs w:val="28"/>
        </w:rPr>
        <w:t>3.</w:t>
      </w:r>
      <w:r w:rsidR="003D3B1E">
        <w:rPr>
          <w:rFonts w:asciiTheme="minorEastAsia" w:eastAsiaTheme="minorEastAsia" w:hAnsiTheme="minorEastAsia" w:hint="eastAsia"/>
          <w:sz w:val="28"/>
          <w:szCs w:val="28"/>
        </w:rPr>
        <w:t>供应商</w:t>
      </w:r>
      <w:r>
        <w:rPr>
          <w:rFonts w:asciiTheme="minorEastAsia" w:eastAsiaTheme="minorEastAsia" w:hAnsiTheme="minorEastAsia" w:hint="eastAsia"/>
          <w:sz w:val="28"/>
          <w:szCs w:val="28"/>
        </w:rPr>
        <w:t>所提供的办公用品必须符合国家有关规范及环保要求。</w:t>
      </w:r>
    </w:p>
    <w:p w:rsidR="00983306" w:rsidRDefault="00405CBA">
      <w:pPr>
        <w:kinsoku/>
        <w:autoSpaceDE/>
        <w:autoSpaceDN/>
        <w:adjustRightInd/>
        <w:snapToGrid/>
        <w:ind w:firstLineChars="200" w:firstLine="560"/>
        <w:textAlignment w:val="auto"/>
        <w:rPr>
          <w:rFonts w:asciiTheme="minorEastAsia" w:eastAsiaTheme="minorEastAsia" w:hAnsiTheme="minorEastAsia"/>
          <w:sz w:val="28"/>
          <w:szCs w:val="28"/>
        </w:rPr>
      </w:pPr>
      <w:r>
        <w:rPr>
          <w:rFonts w:asciiTheme="minorEastAsia" w:eastAsiaTheme="minorEastAsia" w:hAnsiTheme="minorEastAsia"/>
          <w:sz w:val="28"/>
          <w:szCs w:val="28"/>
        </w:rPr>
        <w:t>4.</w:t>
      </w:r>
      <w:r w:rsidR="003D3B1E">
        <w:rPr>
          <w:rFonts w:asciiTheme="minorEastAsia" w:eastAsiaTheme="minorEastAsia" w:hAnsiTheme="minorEastAsia" w:hint="eastAsia"/>
          <w:sz w:val="28"/>
          <w:szCs w:val="28"/>
        </w:rPr>
        <w:t>供应商</w:t>
      </w:r>
      <w:r>
        <w:rPr>
          <w:rFonts w:asciiTheme="minorEastAsia" w:eastAsiaTheme="minorEastAsia" w:hAnsiTheme="minorEastAsia" w:hint="eastAsia"/>
          <w:sz w:val="28"/>
          <w:szCs w:val="28"/>
        </w:rPr>
        <w:t>保证提供的货物不侵犯任何第三方的专利、商标或版权，否则，</w:t>
      </w:r>
      <w:r w:rsidR="003D3B1E">
        <w:rPr>
          <w:rFonts w:asciiTheme="minorEastAsia" w:eastAsiaTheme="minorEastAsia" w:hAnsiTheme="minorEastAsia" w:hint="eastAsia"/>
          <w:sz w:val="28"/>
          <w:szCs w:val="28"/>
        </w:rPr>
        <w:t>供应商</w:t>
      </w:r>
      <w:r>
        <w:rPr>
          <w:rFonts w:asciiTheme="minorEastAsia" w:eastAsiaTheme="minorEastAsia" w:hAnsiTheme="minorEastAsia" w:hint="eastAsia"/>
          <w:sz w:val="28"/>
          <w:szCs w:val="28"/>
        </w:rPr>
        <w:t>须承担对第三方的专利或版权的侵权责任并承担因此而发生的所有费用</w:t>
      </w:r>
      <w:r>
        <w:rPr>
          <w:rFonts w:asciiTheme="minorEastAsia" w:eastAsiaTheme="minorEastAsia" w:hAnsiTheme="minorEastAsia"/>
          <w:sz w:val="28"/>
          <w:szCs w:val="28"/>
        </w:rPr>
        <w:t>(</w:t>
      </w:r>
      <w:r>
        <w:rPr>
          <w:rFonts w:asciiTheme="minorEastAsia" w:eastAsiaTheme="minorEastAsia" w:hAnsiTheme="minorEastAsia" w:hint="eastAsia"/>
          <w:sz w:val="28"/>
          <w:szCs w:val="28"/>
        </w:rPr>
        <w:t>包括但不限于直接或间接经济损失、律师费、诉讼费等费用</w:t>
      </w:r>
      <w:r>
        <w:rPr>
          <w:rFonts w:asciiTheme="minorEastAsia" w:eastAsiaTheme="minorEastAsia" w:hAnsiTheme="minorEastAsia"/>
          <w:sz w:val="28"/>
          <w:szCs w:val="28"/>
        </w:rPr>
        <w:t>)</w:t>
      </w:r>
      <w:r>
        <w:rPr>
          <w:rFonts w:asciiTheme="minorEastAsia" w:eastAsiaTheme="minorEastAsia" w:hAnsiTheme="minorEastAsia" w:hint="eastAsia"/>
          <w:sz w:val="28"/>
          <w:szCs w:val="28"/>
        </w:rPr>
        <w:t>。</w:t>
      </w:r>
    </w:p>
    <w:p w:rsidR="00983306" w:rsidRDefault="00405CBA">
      <w:pPr>
        <w:kinsoku/>
        <w:autoSpaceDE/>
        <w:autoSpaceDN/>
        <w:adjustRightInd/>
        <w:snapToGrid/>
        <w:ind w:firstLineChars="200" w:firstLine="560"/>
        <w:textAlignment w:val="auto"/>
        <w:rPr>
          <w:rFonts w:asciiTheme="minorEastAsia" w:eastAsiaTheme="minorEastAsia" w:hAnsiTheme="minorEastAsia"/>
          <w:sz w:val="28"/>
          <w:szCs w:val="28"/>
        </w:rPr>
      </w:pPr>
      <w:r>
        <w:rPr>
          <w:rFonts w:asciiTheme="minorEastAsia" w:eastAsiaTheme="minorEastAsia" w:hAnsiTheme="minorEastAsia"/>
          <w:sz w:val="28"/>
          <w:szCs w:val="28"/>
        </w:rPr>
        <w:t>5.</w:t>
      </w:r>
      <w:r>
        <w:rPr>
          <w:rFonts w:asciiTheme="minorEastAsia" w:eastAsiaTheme="minorEastAsia" w:hAnsiTheme="minorEastAsia" w:hint="eastAsia"/>
          <w:sz w:val="28"/>
          <w:szCs w:val="28"/>
        </w:rPr>
        <w:t>除采购人有特别规定外，保质保用期按相关国家标准或行业标准执行，但不得少于货物的正常使用寿命（保质保用期自采购人用户单位验收之日起计算）。保质保用期内非采购人的人为原因而出现产品质量及安装问题，由中标人负责包修、包换或包退，并承担因此而产生的一切费用。</w:t>
      </w:r>
    </w:p>
    <w:p w:rsidR="00983306" w:rsidRDefault="00405CBA">
      <w:pPr>
        <w:kinsoku/>
        <w:autoSpaceDE/>
        <w:autoSpaceDN/>
        <w:adjustRightInd/>
        <w:snapToGrid/>
        <w:ind w:firstLineChars="200" w:firstLine="560"/>
        <w:textAlignment w:val="auto"/>
        <w:rPr>
          <w:rFonts w:asciiTheme="minorEastAsia" w:eastAsiaTheme="minorEastAsia" w:hAnsiTheme="minorEastAsia"/>
          <w:sz w:val="28"/>
          <w:szCs w:val="28"/>
        </w:rPr>
      </w:pPr>
      <w:r>
        <w:rPr>
          <w:rFonts w:asciiTheme="minorEastAsia" w:eastAsiaTheme="minorEastAsia" w:hAnsiTheme="minorEastAsia" w:hint="eastAsia"/>
          <w:sz w:val="28"/>
          <w:szCs w:val="28"/>
        </w:rPr>
        <w:t>6. 保质保用期为验收之日起一年。</w:t>
      </w:r>
    </w:p>
    <w:p w:rsidR="00983306" w:rsidRDefault="00405CBA">
      <w:pPr>
        <w:kinsoku/>
        <w:autoSpaceDE/>
        <w:autoSpaceDN/>
        <w:adjustRightInd/>
        <w:snapToGrid/>
        <w:textAlignment w:val="auto"/>
        <w:rPr>
          <w:rFonts w:ascii="宋体" w:eastAsia="宋体" w:hAnsi="宋体"/>
          <w:b/>
          <w:sz w:val="28"/>
          <w:szCs w:val="28"/>
        </w:rPr>
      </w:pPr>
      <w:r>
        <w:rPr>
          <w:rFonts w:asciiTheme="minorEastAsia" w:eastAsiaTheme="minorEastAsia" w:hAnsiTheme="minorEastAsia" w:hint="eastAsia"/>
          <w:b/>
          <w:sz w:val="28"/>
          <w:szCs w:val="28"/>
        </w:rPr>
        <w:t>五、</w:t>
      </w:r>
      <w:r>
        <w:rPr>
          <w:rFonts w:ascii="宋体" w:eastAsia="宋体" w:hAnsi="宋体" w:hint="eastAsia"/>
          <w:b/>
          <w:sz w:val="28"/>
          <w:szCs w:val="28"/>
        </w:rPr>
        <w:t>履约保证金</w:t>
      </w:r>
    </w:p>
    <w:p w:rsidR="00983306" w:rsidRDefault="00405CBA">
      <w:pPr>
        <w:kinsoku/>
        <w:autoSpaceDE/>
        <w:autoSpaceDN/>
        <w:adjustRightInd/>
        <w:snapToGrid/>
        <w:ind w:firstLineChars="200" w:firstLine="560"/>
        <w:textAlignment w:val="auto"/>
        <w:rPr>
          <w:rFonts w:ascii="宋体" w:eastAsia="宋体" w:hAnsi="宋体"/>
          <w:bCs/>
          <w:sz w:val="28"/>
          <w:szCs w:val="28"/>
        </w:rPr>
      </w:pPr>
      <w:r>
        <w:rPr>
          <w:rFonts w:ascii="宋体" w:eastAsia="宋体" w:hAnsi="宋体" w:hint="eastAsia"/>
          <w:bCs/>
          <w:sz w:val="28"/>
          <w:szCs w:val="28"/>
        </w:rPr>
        <w:t>1、合同签订后5个工作日内，中标人须向采购人支付</w:t>
      </w:r>
      <w:r>
        <w:rPr>
          <w:rFonts w:asciiTheme="minorEastAsia" w:eastAsiaTheme="minorEastAsia" w:hAnsiTheme="minorEastAsia" w:hint="eastAsia"/>
          <w:bCs/>
          <w:sz w:val="28"/>
          <w:szCs w:val="28"/>
        </w:rPr>
        <w:t>合同金额的5%作为</w:t>
      </w:r>
      <w:r>
        <w:rPr>
          <w:rFonts w:ascii="宋体" w:eastAsia="宋体" w:hAnsi="宋体" w:hint="eastAsia"/>
          <w:bCs/>
          <w:sz w:val="28"/>
          <w:szCs w:val="28"/>
        </w:rPr>
        <w:t>履约保证金。在中标人完成其合同义务后转为质量保证金，到期后无息退还。</w:t>
      </w:r>
      <w:r>
        <w:rPr>
          <w:rFonts w:asciiTheme="minorEastAsia" w:eastAsiaTheme="minorEastAsia" w:hAnsiTheme="minorEastAsia" w:hint="eastAsia"/>
          <w:bCs/>
          <w:sz w:val="28"/>
          <w:szCs w:val="28"/>
        </w:rPr>
        <w:t>履约保证金以转账、支票、汇票、本票等非现金形式提交。</w:t>
      </w:r>
    </w:p>
    <w:p w:rsidR="00983306" w:rsidRDefault="00405CBA">
      <w:pPr>
        <w:kinsoku/>
        <w:autoSpaceDE/>
        <w:autoSpaceDN/>
        <w:adjustRightInd/>
        <w:snapToGrid/>
        <w:ind w:firstLineChars="200" w:firstLine="560"/>
        <w:textAlignment w:val="auto"/>
        <w:rPr>
          <w:rFonts w:ascii="宋体" w:eastAsia="宋体" w:hAnsi="宋体"/>
          <w:bCs/>
          <w:sz w:val="28"/>
          <w:szCs w:val="28"/>
        </w:rPr>
      </w:pPr>
      <w:r>
        <w:rPr>
          <w:rFonts w:ascii="宋体" w:eastAsia="宋体" w:hAnsi="宋体" w:hint="eastAsia"/>
          <w:bCs/>
          <w:sz w:val="28"/>
          <w:szCs w:val="28"/>
        </w:rPr>
        <w:t>2、发生以下违约行为扣除履约保证金并立即解除相关合同:</w:t>
      </w:r>
    </w:p>
    <w:p w:rsidR="00983306" w:rsidRDefault="00405CBA">
      <w:pPr>
        <w:kinsoku/>
        <w:autoSpaceDE/>
        <w:autoSpaceDN/>
        <w:adjustRightInd/>
        <w:snapToGrid/>
        <w:ind w:firstLineChars="200" w:firstLine="560"/>
        <w:textAlignment w:val="auto"/>
        <w:rPr>
          <w:rFonts w:ascii="宋体" w:eastAsia="宋体" w:hAnsi="宋体"/>
          <w:bCs/>
          <w:sz w:val="28"/>
          <w:szCs w:val="28"/>
        </w:rPr>
      </w:pPr>
      <w:r>
        <w:rPr>
          <w:rFonts w:ascii="宋体" w:eastAsia="宋体" w:hAnsi="宋体" w:hint="eastAsia"/>
          <w:bCs/>
          <w:sz w:val="28"/>
          <w:szCs w:val="28"/>
        </w:rPr>
        <w:t>1）中标人未按合同准时交货的，按合同总价每天0.5‰扣除履约保证金；如超过合同规定交货期限30天乙方仍不能交货完毕，则视为中标人不能交货，买方有权取消合同，并扣除全部履约保证金。</w:t>
      </w:r>
    </w:p>
    <w:p w:rsidR="00983306" w:rsidRDefault="00405CBA">
      <w:pPr>
        <w:kinsoku/>
        <w:autoSpaceDE/>
        <w:autoSpaceDN/>
        <w:adjustRightInd/>
        <w:snapToGrid/>
        <w:ind w:firstLineChars="200" w:firstLine="560"/>
        <w:textAlignment w:val="auto"/>
        <w:rPr>
          <w:rFonts w:ascii="宋体" w:eastAsia="宋体" w:hAnsi="宋体"/>
          <w:bCs/>
          <w:sz w:val="28"/>
          <w:szCs w:val="28"/>
        </w:rPr>
      </w:pPr>
      <w:r>
        <w:rPr>
          <w:rFonts w:ascii="宋体" w:eastAsia="宋体" w:hAnsi="宋体" w:hint="eastAsia"/>
          <w:bCs/>
          <w:sz w:val="28"/>
          <w:szCs w:val="28"/>
        </w:rPr>
        <w:t>2）弄虚作假，提供虚假材料取得中标供应资格的；</w:t>
      </w:r>
    </w:p>
    <w:p w:rsidR="00983306" w:rsidRDefault="00405CBA">
      <w:pPr>
        <w:kinsoku/>
        <w:autoSpaceDE/>
        <w:autoSpaceDN/>
        <w:adjustRightInd/>
        <w:snapToGrid/>
        <w:ind w:firstLineChars="200" w:firstLine="560"/>
        <w:textAlignment w:val="auto"/>
        <w:rPr>
          <w:rFonts w:ascii="宋体" w:eastAsia="宋体" w:hAnsi="宋体"/>
          <w:bCs/>
          <w:sz w:val="28"/>
          <w:szCs w:val="28"/>
        </w:rPr>
      </w:pPr>
      <w:r>
        <w:rPr>
          <w:rFonts w:ascii="宋体" w:eastAsia="宋体" w:hAnsi="宋体" w:hint="eastAsia"/>
          <w:bCs/>
          <w:sz w:val="28"/>
          <w:szCs w:val="28"/>
        </w:rPr>
        <w:t>3）中标项目有转包、分包行为的；</w:t>
      </w:r>
    </w:p>
    <w:p w:rsidR="00983306" w:rsidRDefault="00405CBA">
      <w:pPr>
        <w:kinsoku/>
        <w:autoSpaceDE/>
        <w:autoSpaceDN/>
        <w:adjustRightInd/>
        <w:snapToGrid/>
        <w:ind w:firstLineChars="200" w:firstLine="560"/>
        <w:textAlignment w:val="auto"/>
        <w:rPr>
          <w:rFonts w:ascii="宋体" w:eastAsia="宋体" w:hAnsi="宋体"/>
          <w:bCs/>
          <w:sz w:val="28"/>
          <w:szCs w:val="28"/>
        </w:rPr>
      </w:pPr>
      <w:r>
        <w:rPr>
          <w:rFonts w:ascii="宋体" w:eastAsia="宋体" w:hAnsi="宋体" w:hint="eastAsia"/>
          <w:bCs/>
          <w:sz w:val="28"/>
          <w:szCs w:val="28"/>
        </w:rPr>
        <w:t>4）无正当理由拒绝履行合同条款的；</w:t>
      </w:r>
    </w:p>
    <w:p w:rsidR="00983306" w:rsidRDefault="00405CBA">
      <w:pPr>
        <w:kinsoku/>
        <w:autoSpaceDE/>
        <w:autoSpaceDN/>
        <w:adjustRightInd/>
        <w:snapToGrid/>
        <w:ind w:firstLineChars="200" w:firstLine="560"/>
        <w:textAlignment w:val="auto"/>
        <w:rPr>
          <w:rFonts w:ascii="宋体" w:eastAsia="宋体" w:hAnsi="宋体"/>
          <w:bCs/>
          <w:sz w:val="28"/>
          <w:szCs w:val="28"/>
        </w:rPr>
      </w:pPr>
      <w:r>
        <w:rPr>
          <w:rFonts w:asciiTheme="minorEastAsia" w:eastAsiaTheme="minorEastAsia" w:hAnsiTheme="minorEastAsia" w:hint="eastAsia"/>
          <w:bCs/>
          <w:sz w:val="28"/>
          <w:szCs w:val="28"/>
        </w:rPr>
        <w:t>5</w:t>
      </w:r>
      <w:r>
        <w:rPr>
          <w:rFonts w:ascii="宋体" w:eastAsia="宋体" w:hAnsi="宋体" w:hint="eastAsia"/>
          <w:bCs/>
          <w:sz w:val="28"/>
          <w:szCs w:val="28"/>
        </w:rPr>
        <w:t>）工作人员为监狱罪犯私传物品、信件、口信等违反监狱管理规定的；</w:t>
      </w:r>
    </w:p>
    <w:p w:rsidR="00983306" w:rsidRDefault="00405CBA">
      <w:pPr>
        <w:kinsoku/>
        <w:autoSpaceDE/>
        <w:autoSpaceDN/>
        <w:adjustRightInd/>
        <w:snapToGrid/>
        <w:ind w:firstLineChars="200" w:firstLine="560"/>
        <w:textAlignment w:val="auto"/>
        <w:rPr>
          <w:rFonts w:ascii="宋体" w:eastAsia="宋体" w:hAnsi="宋体"/>
          <w:bCs/>
          <w:sz w:val="28"/>
          <w:szCs w:val="28"/>
        </w:rPr>
      </w:pPr>
      <w:r>
        <w:rPr>
          <w:rFonts w:asciiTheme="minorEastAsia" w:eastAsiaTheme="minorEastAsia" w:hAnsiTheme="minorEastAsia" w:hint="eastAsia"/>
          <w:bCs/>
          <w:sz w:val="28"/>
          <w:szCs w:val="28"/>
        </w:rPr>
        <w:t>6</w:t>
      </w:r>
      <w:r>
        <w:rPr>
          <w:rFonts w:ascii="宋体" w:eastAsia="宋体" w:hAnsi="宋体" w:hint="eastAsia"/>
          <w:bCs/>
          <w:sz w:val="28"/>
          <w:szCs w:val="28"/>
        </w:rPr>
        <w:t>）</w:t>
      </w:r>
      <w:r>
        <w:rPr>
          <w:rFonts w:asciiTheme="minorEastAsia" w:eastAsiaTheme="minorEastAsia" w:hAnsiTheme="minorEastAsia" w:hint="eastAsia"/>
          <w:bCs/>
          <w:sz w:val="28"/>
          <w:szCs w:val="28"/>
        </w:rPr>
        <w:t>违反监狱最新疫情防控规定的</w:t>
      </w:r>
      <w:r>
        <w:rPr>
          <w:rFonts w:ascii="宋体" w:eastAsia="宋体" w:hAnsi="宋体" w:hint="eastAsia"/>
          <w:bCs/>
          <w:sz w:val="28"/>
          <w:szCs w:val="28"/>
        </w:rPr>
        <w:t>。</w:t>
      </w:r>
    </w:p>
    <w:p w:rsidR="00983306" w:rsidRDefault="00405CBA">
      <w:pPr>
        <w:kinsoku/>
        <w:autoSpaceDE/>
        <w:autoSpaceDN/>
        <w:adjustRightInd/>
        <w:snapToGrid/>
        <w:textAlignment w:val="auto"/>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Pr>
          <w:rFonts w:asciiTheme="minorEastAsia" w:eastAsiaTheme="minorEastAsia" w:hAnsiTheme="minorEastAsia" w:cs="宋体" w:hint="eastAsia"/>
          <w:b/>
          <w:sz w:val="28"/>
          <w:szCs w:val="28"/>
        </w:rPr>
        <w:t>送货、安装、存储要求</w:t>
      </w:r>
    </w:p>
    <w:p w:rsidR="00983306" w:rsidRDefault="00405CBA">
      <w:pPr>
        <w:kinsoku/>
        <w:autoSpaceDE/>
        <w:autoSpaceDN/>
        <w:adjustRightInd/>
        <w:snapToGrid/>
        <w:textAlignment w:val="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（一）交货</w:t>
      </w:r>
    </w:p>
    <w:p w:rsidR="00983306" w:rsidRDefault="00405CBA">
      <w:pPr>
        <w:kinsoku/>
        <w:autoSpaceDE/>
        <w:autoSpaceDN/>
        <w:adjustRightInd/>
        <w:snapToGrid/>
        <w:ind w:firstLineChars="200" w:firstLine="560"/>
        <w:textAlignment w:val="auto"/>
        <w:rPr>
          <w:rFonts w:asciiTheme="minorEastAsia" w:eastAsiaTheme="minorEastAsia" w:hAnsiTheme="minorEastAsia"/>
          <w:sz w:val="28"/>
          <w:szCs w:val="28"/>
        </w:rPr>
      </w:pPr>
      <w:r>
        <w:rPr>
          <w:rFonts w:asciiTheme="minorEastAsia" w:eastAsiaTheme="minorEastAsia" w:hAnsiTheme="minorEastAsia"/>
          <w:sz w:val="28"/>
          <w:szCs w:val="28"/>
        </w:rPr>
        <w:t xml:space="preserve">1. </w:t>
      </w:r>
      <w:r>
        <w:rPr>
          <w:rFonts w:asciiTheme="minorEastAsia" w:eastAsiaTheme="minorEastAsia" w:hAnsiTheme="minorEastAsia" w:hint="eastAsia"/>
          <w:sz w:val="28"/>
          <w:szCs w:val="28"/>
        </w:rPr>
        <w:t>中标人交货期限：签订合同后10个日历天内交货，紧急采购则按照采购人要求时间送达指定地点。</w:t>
      </w:r>
    </w:p>
    <w:p w:rsidR="00983306" w:rsidRDefault="00405CBA">
      <w:pPr>
        <w:kinsoku/>
        <w:autoSpaceDE/>
        <w:autoSpaceDN/>
        <w:adjustRightInd/>
        <w:snapToGrid/>
        <w:ind w:firstLineChars="200" w:firstLine="560"/>
        <w:textAlignment w:val="auto"/>
        <w:rPr>
          <w:rFonts w:asciiTheme="minorEastAsia" w:eastAsiaTheme="minorEastAsia" w:hAnsiTheme="minorEastAsia"/>
          <w:sz w:val="28"/>
          <w:szCs w:val="28"/>
        </w:rPr>
      </w:pPr>
      <w:r>
        <w:rPr>
          <w:rFonts w:asciiTheme="minorEastAsia" w:eastAsiaTheme="minorEastAsia" w:hAnsiTheme="minorEastAsia"/>
          <w:sz w:val="28"/>
          <w:szCs w:val="28"/>
        </w:rPr>
        <w:t xml:space="preserve">2. </w:t>
      </w:r>
      <w:r>
        <w:rPr>
          <w:rFonts w:asciiTheme="minorEastAsia" w:eastAsiaTheme="minorEastAsia" w:hAnsiTheme="minorEastAsia" w:hint="eastAsia"/>
          <w:sz w:val="28"/>
          <w:szCs w:val="28"/>
        </w:rPr>
        <w:t>中标人交货地点：采购人指定地点。</w:t>
      </w:r>
    </w:p>
    <w:p w:rsidR="00983306" w:rsidRDefault="00405CBA">
      <w:pPr>
        <w:kinsoku/>
        <w:autoSpaceDE/>
        <w:autoSpaceDN/>
        <w:adjustRightInd/>
        <w:snapToGrid/>
        <w:ind w:firstLineChars="200" w:firstLine="560"/>
        <w:textAlignment w:val="auto"/>
        <w:rPr>
          <w:rFonts w:asciiTheme="minorEastAsia" w:eastAsiaTheme="minorEastAsia" w:hAnsiTheme="minorEastAsia"/>
          <w:sz w:val="28"/>
          <w:szCs w:val="28"/>
        </w:rPr>
      </w:pPr>
      <w:r>
        <w:rPr>
          <w:rFonts w:asciiTheme="minorEastAsia" w:eastAsiaTheme="minorEastAsia" w:hAnsiTheme="minorEastAsia"/>
          <w:sz w:val="28"/>
          <w:szCs w:val="28"/>
        </w:rPr>
        <w:t xml:space="preserve">3. </w:t>
      </w:r>
      <w:r>
        <w:rPr>
          <w:rFonts w:asciiTheme="minorEastAsia" w:eastAsiaTheme="minorEastAsia" w:hAnsiTheme="minorEastAsia" w:hint="eastAsia"/>
          <w:sz w:val="28"/>
          <w:szCs w:val="28"/>
        </w:rPr>
        <w:t>交货前在运输途中发生人身损害、货物损失或造成第三方人身、财产损害的，采购人不承担任何责任。</w:t>
      </w:r>
    </w:p>
    <w:p w:rsidR="00983306" w:rsidRDefault="00405CBA">
      <w:pPr>
        <w:kinsoku/>
        <w:autoSpaceDE/>
        <w:autoSpaceDN/>
        <w:adjustRightInd/>
        <w:snapToGrid/>
        <w:textAlignment w:val="auto"/>
        <w:rPr>
          <w:rFonts w:asciiTheme="minorEastAsia" w:eastAsiaTheme="minorEastAsia" w:hAnsiTheme="minorEastAsia"/>
          <w:sz w:val="28"/>
          <w:szCs w:val="28"/>
        </w:rPr>
      </w:pPr>
      <w:r>
        <w:rPr>
          <w:rFonts w:asciiTheme="minorEastAsia" w:eastAsiaTheme="minorEastAsia" w:hAnsiTheme="minorEastAsia" w:hint="eastAsia"/>
          <w:sz w:val="28"/>
          <w:szCs w:val="28"/>
        </w:rPr>
        <w:t>（二）安装、调试</w:t>
      </w:r>
    </w:p>
    <w:p w:rsidR="00983306" w:rsidRDefault="00405CBA">
      <w:pPr>
        <w:kinsoku/>
        <w:autoSpaceDE/>
        <w:autoSpaceDN/>
        <w:adjustRightInd/>
        <w:snapToGrid/>
        <w:ind w:firstLineChars="200" w:firstLine="560"/>
        <w:textAlignment w:val="auto"/>
        <w:rPr>
          <w:rFonts w:asciiTheme="minorEastAsia" w:eastAsiaTheme="minorEastAsia" w:hAnsiTheme="minorEastAsia"/>
          <w:sz w:val="28"/>
          <w:szCs w:val="28"/>
        </w:rPr>
      </w:pPr>
      <w:r>
        <w:rPr>
          <w:rFonts w:asciiTheme="minorEastAsia" w:eastAsiaTheme="minorEastAsia" w:hAnsiTheme="minorEastAsia"/>
          <w:sz w:val="28"/>
          <w:szCs w:val="28"/>
        </w:rPr>
        <w:t xml:space="preserve">1. </w:t>
      </w:r>
      <w:r>
        <w:rPr>
          <w:rFonts w:asciiTheme="minorEastAsia" w:eastAsiaTheme="minorEastAsia" w:hAnsiTheme="minorEastAsia" w:hint="eastAsia"/>
          <w:sz w:val="28"/>
          <w:szCs w:val="28"/>
        </w:rPr>
        <w:t>必要时中标人负责配件及设备的安装、调试，一切费用由中标人承担。</w:t>
      </w:r>
    </w:p>
    <w:p w:rsidR="00983306" w:rsidRDefault="00405CBA">
      <w:pPr>
        <w:kinsoku/>
        <w:autoSpaceDE/>
        <w:autoSpaceDN/>
        <w:adjustRightInd/>
        <w:snapToGrid/>
        <w:ind w:firstLineChars="200" w:firstLine="560"/>
        <w:textAlignment w:val="auto"/>
        <w:rPr>
          <w:rFonts w:asciiTheme="minorEastAsia" w:eastAsiaTheme="minorEastAsia" w:hAnsiTheme="minorEastAsia"/>
          <w:sz w:val="28"/>
          <w:szCs w:val="28"/>
        </w:rPr>
      </w:pPr>
      <w:r>
        <w:rPr>
          <w:rFonts w:asciiTheme="minorEastAsia" w:eastAsiaTheme="minorEastAsia" w:hAnsiTheme="minorEastAsia"/>
          <w:sz w:val="28"/>
          <w:szCs w:val="28"/>
        </w:rPr>
        <w:t xml:space="preserve">2. </w:t>
      </w:r>
      <w:r>
        <w:rPr>
          <w:rFonts w:asciiTheme="minorEastAsia" w:eastAsiaTheme="minorEastAsia" w:hAnsiTheme="minorEastAsia" w:hint="eastAsia"/>
          <w:sz w:val="28"/>
          <w:szCs w:val="28"/>
        </w:rPr>
        <w:t>中标人安装时须对安装场地内的人员及其它设备、设施有良好保护措施，发生安全事故造成人身及财产损失的，采购人不承担任何责任。</w:t>
      </w:r>
    </w:p>
    <w:p w:rsidR="00983306" w:rsidRDefault="00405CBA">
      <w:pPr>
        <w:kinsoku/>
        <w:autoSpaceDE/>
        <w:autoSpaceDN/>
        <w:adjustRightInd/>
        <w:snapToGrid/>
        <w:textAlignment w:val="auto"/>
        <w:rPr>
          <w:rFonts w:asciiTheme="minorEastAsia" w:eastAsiaTheme="minorEastAsia" w:hAnsiTheme="minorEastAsia"/>
          <w:sz w:val="28"/>
          <w:szCs w:val="28"/>
        </w:rPr>
      </w:pPr>
      <w:r>
        <w:rPr>
          <w:rFonts w:asciiTheme="minorEastAsia" w:eastAsiaTheme="minorEastAsia" w:hAnsiTheme="minorEastAsia" w:hint="eastAsia"/>
          <w:sz w:val="28"/>
          <w:szCs w:val="28"/>
        </w:rPr>
        <w:t>（二）存储及应急能力</w:t>
      </w:r>
    </w:p>
    <w:p w:rsidR="00983306" w:rsidRDefault="00405CBA">
      <w:pPr>
        <w:kinsoku/>
        <w:autoSpaceDE/>
        <w:autoSpaceDN/>
        <w:adjustRightInd/>
        <w:snapToGrid/>
        <w:ind w:firstLineChars="200" w:firstLine="560"/>
        <w:textAlignment w:val="auto"/>
        <w:rPr>
          <w:rFonts w:asciiTheme="minorEastAsia" w:eastAsiaTheme="minorEastAsia" w:hAnsiTheme="minorEastAsia"/>
          <w:sz w:val="28"/>
          <w:szCs w:val="28"/>
        </w:rPr>
      </w:pPr>
      <w:r>
        <w:rPr>
          <w:rFonts w:asciiTheme="minorEastAsia" w:eastAsiaTheme="minorEastAsia" w:hAnsiTheme="minorEastAsia"/>
          <w:sz w:val="28"/>
          <w:szCs w:val="28"/>
        </w:rPr>
        <w:t xml:space="preserve">1. </w:t>
      </w:r>
      <w:r w:rsidR="003D3B1E">
        <w:rPr>
          <w:rFonts w:asciiTheme="minorEastAsia" w:eastAsiaTheme="minorEastAsia" w:hAnsiTheme="minorEastAsia" w:hint="eastAsia"/>
          <w:sz w:val="28"/>
          <w:szCs w:val="28"/>
        </w:rPr>
        <w:t>供应商</w:t>
      </w:r>
      <w:r>
        <w:rPr>
          <w:rFonts w:asciiTheme="minorEastAsia" w:eastAsiaTheme="minorEastAsia" w:hAnsiTheme="minorEastAsia" w:hint="eastAsia"/>
          <w:sz w:val="28"/>
          <w:szCs w:val="28"/>
        </w:rPr>
        <w:t>需具备一定的货物存储能力，当产品出现质量问题或采购人有临时配送要求时，能够满足采购人临时采购要求。</w:t>
      </w:r>
    </w:p>
    <w:p w:rsidR="00983306" w:rsidRDefault="00405CBA">
      <w:pPr>
        <w:kinsoku/>
        <w:autoSpaceDE/>
        <w:autoSpaceDN/>
        <w:adjustRightInd/>
        <w:snapToGrid/>
        <w:textAlignment w:val="auto"/>
        <w:rPr>
          <w:rFonts w:asciiTheme="minorEastAsia" w:eastAsiaTheme="minorEastAsia" w:hAnsiTheme="minorEastAsia"/>
          <w:b/>
          <w:sz w:val="28"/>
          <w:szCs w:val="28"/>
        </w:rPr>
      </w:pPr>
      <w:r>
        <w:rPr>
          <w:rFonts w:asciiTheme="minorEastAsia" w:eastAsiaTheme="minorEastAsia" w:hAnsiTheme="minorEastAsia" w:hint="eastAsia"/>
          <w:b/>
          <w:sz w:val="28"/>
          <w:szCs w:val="28"/>
        </w:rPr>
        <w:t>七、验收要求</w:t>
      </w:r>
    </w:p>
    <w:p w:rsidR="00983306" w:rsidRDefault="00405CBA">
      <w:pPr>
        <w:kinsoku/>
        <w:autoSpaceDE/>
        <w:autoSpaceDN/>
        <w:adjustRightInd/>
        <w:snapToGrid/>
        <w:textAlignment w:val="auto"/>
        <w:rPr>
          <w:rFonts w:asciiTheme="minorEastAsia" w:eastAsiaTheme="minorEastAsia" w:hAnsiTheme="minorEastAsia"/>
          <w:sz w:val="28"/>
          <w:szCs w:val="28"/>
        </w:rPr>
      </w:pPr>
      <w:r>
        <w:rPr>
          <w:rFonts w:asciiTheme="minorEastAsia" w:eastAsiaTheme="minorEastAsia" w:hAnsiTheme="minorEastAsia" w:hint="eastAsia"/>
          <w:sz w:val="28"/>
          <w:szCs w:val="28"/>
        </w:rPr>
        <w:t>（一）验收按国家有关的规定、规范进行。所有的货物需由采购人进行开箱验，验收时如发现所交付的材料货物有短缺、次品、损坏或其它不符合本</w:t>
      </w:r>
      <w:r w:rsidR="003B506D">
        <w:rPr>
          <w:rFonts w:asciiTheme="minorEastAsia" w:eastAsiaTheme="minorEastAsia" w:hAnsiTheme="minorEastAsia" w:hint="eastAsia"/>
          <w:sz w:val="28"/>
          <w:szCs w:val="28"/>
        </w:rPr>
        <w:t>需求</w:t>
      </w:r>
      <w:r>
        <w:rPr>
          <w:rFonts w:asciiTheme="minorEastAsia" w:eastAsiaTheme="minorEastAsia" w:hAnsiTheme="minorEastAsia" w:hint="eastAsia"/>
          <w:sz w:val="28"/>
          <w:szCs w:val="28"/>
        </w:rPr>
        <w:t>文件规定之情形者，进行退货、换货处理，由此产生的费用由中标人承担。</w:t>
      </w:r>
    </w:p>
    <w:p w:rsidR="00983306" w:rsidRDefault="00405CBA">
      <w:pPr>
        <w:kinsoku/>
        <w:autoSpaceDE/>
        <w:autoSpaceDN/>
        <w:adjustRightInd/>
        <w:snapToGrid/>
        <w:textAlignment w:val="auto"/>
        <w:rPr>
          <w:rFonts w:asciiTheme="minorEastAsia" w:eastAsiaTheme="minorEastAsia" w:hAnsiTheme="minorEastAsia"/>
          <w:sz w:val="28"/>
          <w:szCs w:val="28"/>
        </w:rPr>
      </w:pPr>
      <w:r>
        <w:rPr>
          <w:rFonts w:asciiTheme="minorEastAsia" w:eastAsiaTheme="minorEastAsia" w:hAnsiTheme="minorEastAsia" w:hint="eastAsia"/>
          <w:sz w:val="28"/>
          <w:szCs w:val="28"/>
        </w:rPr>
        <w:t>（二）如需要安装、调试，则在安装、调试完成正常工作</w:t>
      </w:r>
      <w:r>
        <w:rPr>
          <w:rFonts w:asciiTheme="minorEastAsia" w:eastAsiaTheme="minorEastAsia" w:hAnsiTheme="minorEastAsia"/>
          <w:sz w:val="28"/>
          <w:szCs w:val="28"/>
        </w:rPr>
        <w:t>15</w:t>
      </w:r>
      <w:r>
        <w:rPr>
          <w:rFonts w:asciiTheme="minorEastAsia" w:eastAsiaTheme="minorEastAsia" w:hAnsiTheme="minorEastAsia" w:hint="eastAsia"/>
          <w:sz w:val="28"/>
          <w:szCs w:val="28"/>
        </w:rPr>
        <w:t>个工作日后进行验收，验收应在采购人、中标人双方共同参与下进行。</w:t>
      </w:r>
    </w:p>
    <w:p w:rsidR="00983306" w:rsidRDefault="00405CBA">
      <w:pPr>
        <w:kinsoku/>
        <w:autoSpaceDE/>
        <w:autoSpaceDN/>
        <w:adjustRightInd/>
        <w:snapToGrid/>
        <w:textAlignment w:val="auto"/>
        <w:rPr>
          <w:rFonts w:asciiTheme="minorEastAsia" w:eastAsiaTheme="minorEastAsia" w:hAnsiTheme="minorEastAsia"/>
          <w:sz w:val="28"/>
          <w:szCs w:val="28"/>
        </w:rPr>
      </w:pPr>
      <w:r>
        <w:rPr>
          <w:rFonts w:asciiTheme="minorEastAsia" w:eastAsiaTheme="minorEastAsia" w:hAnsiTheme="minorEastAsia" w:hint="eastAsia"/>
          <w:sz w:val="28"/>
          <w:szCs w:val="28"/>
        </w:rPr>
        <w:t>（三）如果在运输和安装、调试过程中因事故造成货物短缺、损坏，中标人应及时安排更换，保证配件及设备安装、调试的成功完成</w:t>
      </w:r>
      <w:r>
        <w:rPr>
          <w:rFonts w:asciiTheme="minorEastAsia" w:eastAsiaTheme="minorEastAsia" w:hAnsiTheme="minorEastAsia"/>
          <w:sz w:val="28"/>
          <w:szCs w:val="28"/>
        </w:rPr>
        <w:t>(</w:t>
      </w:r>
      <w:r>
        <w:rPr>
          <w:rFonts w:asciiTheme="minorEastAsia" w:eastAsiaTheme="minorEastAsia" w:hAnsiTheme="minorEastAsia" w:hint="eastAsia"/>
          <w:sz w:val="28"/>
          <w:szCs w:val="28"/>
        </w:rPr>
        <w:t>由此产生的费由中标人承担</w:t>
      </w:r>
      <w:r>
        <w:rPr>
          <w:rFonts w:asciiTheme="minorEastAsia" w:eastAsiaTheme="minorEastAsia" w:hAnsiTheme="minorEastAsia"/>
          <w:sz w:val="28"/>
          <w:szCs w:val="28"/>
        </w:rPr>
        <w:t>)</w:t>
      </w:r>
      <w:r>
        <w:rPr>
          <w:rFonts w:asciiTheme="minorEastAsia" w:eastAsiaTheme="minorEastAsia" w:hAnsiTheme="minorEastAsia" w:hint="eastAsia"/>
          <w:sz w:val="28"/>
          <w:szCs w:val="28"/>
        </w:rPr>
        <w:t>。</w:t>
      </w:r>
    </w:p>
    <w:p w:rsidR="00983306" w:rsidRDefault="00405CBA">
      <w:pPr>
        <w:kinsoku/>
        <w:autoSpaceDE/>
        <w:autoSpaceDN/>
        <w:adjustRightInd/>
        <w:snapToGrid/>
        <w:textAlignment w:val="auto"/>
        <w:rPr>
          <w:rFonts w:asciiTheme="minorEastAsia" w:eastAsiaTheme="minorEastAsia" w:hAnsiTheme="minorEastAsia"/>
          <w:sz w:val="28"/>
          <w:szCs w:val="28"/>
        </w:rPr>
      </w:pPr>
      <w:r>
        <w:rPr>
          <w:rFonts w:asciiTheme="minorEastAsia" w:eastAsiaTheme="minorEastAsia" w:hAnsiTheme="minorEastAsia" w:hint="eastAsia"/>
          <w:sz w:val="28"/>
          <w:szCs w:val="28"/>
        </w:rPr>
        <w:t>（四）所有产品必须具备出厂合格证。</w:t>
      </w:r>
    </w:p>
    <w:p w:rsidR="00983306" w:rsidRDefault="00405CBA">
      <w:pPr>
        <w:kinsoku/>
        <w:autoSpaceDE/>
        <w:autoSpaceDN/>
        <w:adjustRightInd/>
        <w:snapToGrid/>
        <w:textAlignment w:val="auto"/>
        <w:rPr>
          <w:rFonts w:asciiTheme="minorEastAsia" w:eastAsiaTheme="minorEastAsia" w:hAnsiTheme="minorEastAsia"/>
          <w:sz w:val="28"/>
          <w:szCs w:val="28"/>
        </w:rPr>
      </w:pPr>
      <w:r>
        <w:rPr>
          <w:rFonts w:asciiTheme="minorEastAsia" w:eastAsiaTheme="minorEastAsia" w:hAnsiTheme="minorEastAsia" w:hint="eastAsia"/>
          <w:sz w:val="28"/>
          <w:szCs w:val="28"/>
        </w:rPr>
        <w:t>（五）验收时如不符合</w:t>
      </w:r>
      <w:r w:rsidR="003B506D">
        <w:rPr>
          <w:rFonts w:asciiTheme="minorEastAsia" w:eastAsiaTheme="minorEastAsia" w:hAnsiTheme="minorEastAsia" w:hint="eastAsia"/>
          <w:sz w:val="28"/>
          <w:szCs w:val="28"/>
        </w:rPr>
        <w:t>需求</w:t>
      </w:r>
      <w:r>
        <w:rPr>
          <w:rFonts w:asciiTheme="minorEastAsia" w:eastAsiaTheme="minorEastAsia" w:hAnsiTheme="minorEastAsia" w:hint="eastAsia"/>
          <w:sz w:val="28"/>
          <w:szCs w:val="28"/>
        </w:rPr>
        <w:t>文件要求时，将被视作不合格，采购人使用单位有权拒收，有权要求退换。</w:t>
      </w:r>
    </w:p>
    <w:p w:rsidR="00983306" w:rsidRDefault="00405CBA">
      <w:pPr>
        <w:kinsoku/>
        <w:autoSpaceDE/>
        <w:autoSpaceDN/>
        <w:adjustRightInd/>
        <w:snapToGrid/>
        <w:textAlignment w:val="auto"/>
        <w:rPr>
          <w:rFonts w:ascii="宋体" w:eastAsia="宋体" w:hAnsi="宋体"/>
          <w:b/>
          <w:sz w:val="28"/>
          <w:szCs w:val="28"/>
        </w:rPr>
      </w:pPr>
      <w:r>
        <w:rPr>
          <w:rFonts w:asciiTheme="minorEastAsia" w:eastAsiaTheme="minorEastAsia" w:hAnsiTheme="minorEastAsia" w:hint="eastAsia"/>
          <w:b/>
          <w:sz w:val="28"/>
          <w:szCs w:val="28"/>
        </w:rPr>
        <w:t>八、</w:t>
      </w:r>
      <w:r>
        <w:rPr>
          <w:rFonts w:ascii="宋体" w:eastAsia="宋体" w:hAnsi="宋体" w:hint="eastAsia"/>
          <w:b/>
          <w:sz w:val="28"/>
          <w:szCs w:val="28"/>
        </w:rPr>
        <w:t>结算和付款方式</w:t>
      </w:r>
    </w:p>
    <w:p w:rsidR="00983306" w:rsidRDefault="00405CBA">
      <w:pPr>
        <w:kinsoku/>
        <w:autoSpaceDE/>
        <w:autoSpaceDN/>
        <w:adjustRightInd/>
        <w:snapToGrid/>
        <w:textAlignment w:val="auto"/>
        <w:rPr>
          <w:rFonts w:ascii="宋体" w:eastAsia="宋体" w:hAnsi="宋体"/>
          <w:bCs/>
          <w:sz w:val="28"/>
          <w:szCs w:val="28"/>
        </w:rPr>
      </w:pPr>
      <w:r>
        <w:rPr>
          <w:rFonts w:ascii="宋体" w:eastAsia="宋体" w:hAnsi="宋体" w:hint="eastAsia"/>
          <w:bCs/>
          <w:sz w:val="28"/>
          <w:szCs w:val="28"/>
        </w:rPr>
        <w:t>1、中标人完成全部订单且按买方要求送达货物，并经验收合格后10个工作日内凭验收单据结算，出具国家正式发票，到采购方办理货款支付手续，采购人自收到发票起15个工作日内将货款汇至中标人指定银行帐户，以双方合同为准。</w:t>
      </w:r>
    </w:p>
    <w:p w:rsidR="00983306" w:rsidRDefault="00405CBA">
      <w:pPr>
        <w:kinsoku/>
        <w:autoSpaceDE/>
        <w:autoSpaceDN/>
        <w:adjustRightInd/>
        <w:snapToGrid/>
        <w:textAlignment w:val="auto"/>
        <w:rPr>
          <w:rFonts w:asciiTheme="minorEastAsia" w:eastAsiaTheme="minorEastAsia" w:hAnsiTheme="minorEastAsia"/>
          <w:sz w:val="28"/>
          <w:szCs w:val="28"/>
        </w:rPr>
      </w:pPr>
      <w:r>
        <w:rPr>
          <w:rFonts w:ascii="宋体" w:eastAsia="宋体" w:hAnsi="宋体" w:hint="eastAsia"/>
          <w:bCs/>
          <w:sz w:val="28"/>
          <w:szCs w:val="28"/>
        </w:rPr>
        <w:t>2、付款</w:t>
      </w:r>
      <w:r>
        <w:rPr>
          <w:rFonts w:ascii="宋体" w:eastAsia="宋体" w:hAnsi="宋体" w:hint="eastAsia"/>
          <w:sz w:val="28"/>
          <w:szCs w:val="28"/>
        </w:rPr>
        <w:t>方式：银行转账。</w:t>
      </w:r>
    </w:p>
    <w:p w:rsidR="00983306" w:rsidRDefault="00405CBA">
      <w:pPr>
        <w:kinsoku/>
        <w:autoSpaceDE/>
        <w:autoSpaceDN/>
        <w:adjustRightInd/>
        <w:snapToGrid/>
        <w:textAlignment w:val="auto"/>
        <w:rPr>
          <w:rFonts w:ascii="宋体" w:eastAsia="宋体" w:hAnsi="宋体"/>
          <w:b/>
          <w:sz w:val="28"/>
          <w:szCs w:val="28"/>
        </w:rPr>
      </w:pPr>
      <w:r>
        <w:rPr>
          <w:rFonts w:asciiTheme="minorEastAsia" w:eastAsiaTheme="minorEastAsia" w:hAnsiTheme="minorEastAsia" w:hint="eastAsia"/>
          <w:b/>
          <w:sz w:val="28"/>
          <w:szCs w:val="28"/>
        </w:rPr>
        <w:t>九、</w:t>
      </w:r>
      <w:r>
        <w:rPr>
          <w:rFonts w:ascii="宋体" w:eastAsia="宋体" w:hAnsi="宋体" w:hint="eastAsia"/>
          <w:b/>
          <w:sz w:val="28"/>
          <w:szCs w:val="28"/>
        </w:rPr>
        <w:t>售后服务</w:t>
      </w:r>
    </w:p>
    <w:p w:rsidR="00983306" w:rsidRDefault="00405CBA">
      <w:pPr>
        <w:kinsoku/>
        <w:autoSpaceDE/>
        <w:autoSpaceDN/>
        <w:adjustRightInd/>
        <w:snapToGrid/>
        <w:textAlignment w:val="auto"/>
        <w:rPr>
          <w:rFonts w:ascii="宋体" w:eastAsia="宋体" w:hAnsi="宋体"/>
          <w:bCs/>
          <w:sz w:val="28"/>
          <w:szCs w:val="28"/>
        </w:rPr>
      </w:pPr>
      <w:r>
        <w:rPr>
          <w:rFonts w:ascii="宋体" w:eastAsia="宋体" w:hAnsi="宋体" w:hint="eastAsia"/>
          <w:bCs/>
          <w:sz w:val="28"/>
          <w:szCs w:val="28"/>
        </w:rPr>
        <w:t>1、质保期内，中标人对所供设备实行包修、包换、包退、包维护保养，如设备或零部件因非人为因素出现故障而造成短期停用时，则</w:t>
      </w:r>
      <w:r>
        <w:rPr>
          <w:rFonts w:ascii="宋体" w:eastAsia="宋体" w:hAnsi="宋体" w:hint="eastAsia"/>
          <w:bCs/>
          <w:sz w:val="28"/>
          <w:szCs w:val="28"/>
        </w:rPr>
        <w:lastRenderedPageBreak/>
        <w:t>质保期和免费维修期相应顺延。如停用时间累计超过</w:t>
      </w:r>
      <w:r w:rsidRPr="000462F5">
        <w:rPr>
          <w:rFonts w:ascii="宋体" w:eastAsia="宋体" w:hAnsi="宋体" w:hint="eastAsia"/>
          <w:bCs/>
          <w:color w:val="auto"/>
          <w:sz w:val="28"/>
          <w:szCs w:val="28"/>
        </w:rPr>
        <w:t xml:space="preserve">60 </w:t>
      </w:r>
      <w:r>
        <w:rPr>
          <w:rFonts w:ascii="宋体" w:eastAsia="宋体" w:hAnsi="宋体" w:hint="eastAsia"/>
          <w:bCs/>
          <w:sz w:val="28"/>
          <w:szCs w:val="28"/>
        </w:rPr>
        <w:t>天则质保期重新计算。</w:t>
      </w:r>
    </w:p>
    <w:p w:rsidR="00983306" w:rsidRDefault="00405CBA">
      <w:pPr>
        <w:kinsoku/>
        <w:autoSpaceDE/>
        <w:autoSpaceDN/>
        <w:adjustRightInd/>
        <w:snapToGrid/>
        <w:textAlignment w:val="auto"/>
        <w:rPr>
          <w:rFonts w:asciiTheme="minorEastAsia" w:eastAsiaTheme="minorEastAsia" w:hAnsiTheme="minorEastAsia"/>
          <w:bCs/>
          <w:sz w:val="28"/>
          <w:szCs w:val="28"/>
        </w:rPr>
      </w:pPr>
      <w:r>
        <w:rPr>
          <w:rFonts w:ascii="宋体" w:eastAsia="宋体" w:hAnsi="宋体" w:hint="eastAsia"/>
          <w:bCs/>
          <w:sz w:val="28"/>
          <w:szCs w:val="28"/>
        </w:rPr>
        <w:t>2、对采购人的服务通知，</w:t>
      </w:r>
      <w:r w:rsidRPr="00BA0C6E">
        <w:rPr>
          <w:rFonts w:ascii="宋体" w:eastAsia="宋体" w:hAnsi="宋体" w:hint="eastAsia"/>
          <w:bCs/>
          <w:sz w:val="28"/>
          <w:szCs w:val="28"/>
        </w:rPr>
        <w:t>中标人在接到采购人设备故障报修通知后，1小时内响应，在24 小时内修复。特殊情况在48小时内无法修复的，将在72 小时内提供不低于原使用等级的备用设备给客户免费使用。质保期内因设备性能故障检修五次仍不能正常使用的，将无偿更换新设备。在超出质保期后，如产品发生故障，中标人派技术员免费上门服务维修。如需更换配件，配件均按市场最低价格供应。经双方确认存在质量问题的耗材产品，在48 小时内免费更换。每次维修，中标人均须签订维修单，确认维修事项，否则视为未提供售后维修服务。</w:t>
      </w:r>
    </w:p>
    <w:p w:rsidR="00983306" w:rsidRDefault="00405CBA">
      <w:pPr>
        <w:kinsoku/>
        <w:autoSpaceDE/>
        <w:autoSpaceDN/>
        <w:adjustRightInd/>
        <w:snapToGrid/>
        <w:textAlignment w:val="auto"/>
        <w:rPr>
          <w:rFonts w:ascii="宋体" w:eastAsia="宋体" w:hAnsi="宋体"/>
          <w:b/>
          <w:bCs/>
          <w:sz w:val="28"/>
          <w:szCs w:val="28"/>
        </w:rPr>
      </w:pPr>
      <w:r>
        <w:rPr>
          <w:rFonts w:asciiTheme="minorEastAsia" w:eastAsiaTheme="minorEastAsia" w:hAnsiTheme="minorEastAsia" w:hint="eastAsia"/>
          <w:b/>
          <w:bCs/>
          <w:sz w:val="28"/>
          <w:szCs w:val="28"/>
        </w:rPr>
        <w:t>十、</w:t>
      </w:r>
      <w:r>
        <w:rPr>
          <w:rFonts w:ascii="宋体" w:eastAsia="宋体" w:hAnsi="宋体" w:hint="eastAsia"/>
          <w:b/>
          <w:bCs/>
          <w:sz w:val="28"/>
          <w:szCs w:val="28"/>
        </w:rPr>
        <w:t>扣除质保金情形：</w:t>
      </w:r>
    </w:p>
    <w:p w:rsidR="00983306" w:rsidRDefault="00405CBA">
      <w:pPr>
        <w:kinsoku/>
        <w:autoSpaceDE/>
        <w:autoSpaceDN/>
        <w:adjustRightInd/>
        <w:snapToGrid/>
        <w:textAlignment w:val="auto"/>
        <w:rPr>
          <w:rFonts w:ascii="宋体" w:eastAsia="宋体" w:hAnsi="宋体"/>
          <w:bCs/>
          <w:sz w:val="28"/>
          <w:szCs w:val="28"/>
        </w:rPr>
      </w:pPr>
      <w:r>
        <w:rPr>
          <w:rFonts w:ascii="宋体" w:eastAsia="宋体" w:hAnsi="宋体" w:hint="eastAsia"/>
          <w:bCs/>
          <w:sz w:val="28"/>
          <w:szCs w:val="28"/>
        </w:rPr>
        <w:t xml:space="preserve"> </w:t>
      </w:r>
      <w:r>
        <w:rPr>
          <w:rFonts w:asciiTheme="minorEastAsia" w:eastAsiaTheme="minorEastAsia" w:hAnsiTheme="minorEastAsia" w:hint="eastAsia"/>
          <w:bCs/>
          <w:sz w:val="28"/>
          <w:szCs w:val="28"/>
        </w:rPr>
        <w:t xml:space="preserve">   </w:t>
      </w:r>
      <w:r>
        <w:rPr>
          <w:rFonts w:ascii="宋体" w:eastAsia="宋体" w:hAnsi="宋体" w:hint="eastAsia"/>
          <w:bCs/>
          <w:sz w:val="28"/>
          <w:szCs w:val="28"/>
        </w:rPr>
        <w:t>质保期内未在1个工作日内响应维修要求，每次扣除质保金的10%。产品出现故障，无正当理由，未在5个工作日内完成维修的，每次扣除质保金的20%，由</w:t>
      </w:r>
      <w:r w:rsidR="00B10F51">
        <w:rPr>
          <w:rFonts w:ascii="宋体" w:eastAsia="宋体" w:hAnsi="宋体" w:hint="eastAsia"/>
          <w:bCs/>
          <w:sz w:val="28"/>
          <w:szCs w:val="28"/>
        </w:rPr>
        <w:t>采购人</w:t>
      </w:r>
      <w:r w:rsidR="004E0B84">
        <w:rPr>
          <w:rFonts w:ascii="宋体" w:eastAsia="宋体" w:hAnsi="宋体" w:hint="eastAsia"/>
          <w:bCs/>
          <w:sz w:val="28"/>
          <w:szCs w:val="28"/>
        </w:rPr>
        <w:t>聘请第三方维修单位进行维修，</w:t>
      </w:r>
      <w:r>
        <w:rPr>
          <w:rFonts w:ascii="宋体" w:eastAsia="宋体" w:hAnsi="宋体" w:hint="eastAsia"/>
          <w:bCs/>
          <w:sz w:val="28"/>
          <w:szCs w:val="28"/>
        </w:rPr>
        <w:t>维修费</w:t>
      </w:r>
      <w:r w:rsidR="004E0B84">
        <w:rPr>
          <w:rFonts w:ascii="宋体" w:eastAsia="宋体" w:hAnsi="宋体" w:hint="eastAsia"/>
          <w:bCs/>
          <w:sz w:val="28"/>
          <w:szCs w:val="28"/>
        </w:rPr>
        <w:t>由中标人承担</w:t>
      </w:r>
      <w:r>
        <w:rPr>
          <w:rFonts w:ascii="宋体" w:eastAsia="宋体" w:hAnsi="宋体" w:hint="eastAsia"/>
          <w:bCs/>
          <w:sz w:val="28"/>
          <w:szCs w:val="28"/>
        </w:rPr>
        <w:t>。</w:t>
      </w:r>
    </w:p>
    <w:p w:rsidR="00983306" w:rsidRDefault="00405CBA">
      <w:pPr>
        <w:kinsoku/>
        <w:autoSpaceDE/>
        <w:autoSpaceDN/>
        <w:adjustRightInd/>
        <w:snapToGrid/>
        <w:textAlignment w:val="auto"/>
        <w:rPr>
          <w:rFonts w:ascii="宋体" w:eastAsia="宋体" w:hAnsi="宋体"/>
          <w:b/>
          <w:bCs/>
          <w:sz w:val="28"/>
          <w:szCs w:val="28"/>
        </w:rPr>
      </w:pPr>
      <w:r>
        <w:rPr>
          <w:rFonts w:asciiTheme="minorEastAsia" w:eastAsiaTheme="minorEastAsia" w:hAnsiTheme="minorEastAsia" w:hint="eastAsia"/>
          <w:b/>
          <w:bCs/>
          <w:sz w:val="28"/>
          <w:szCs w:val="28"/>
        </w:rPr>
        <w:t>十一、</w:t>
      </w:r>
      <w:r>
        <w:rPr>
          <w:rFonts w:ascii="宋体" w:eastAsia="宋体" w:hAnsi="宋体" w:hint="eastAsia"/>
          <w:b/>
          <w:bCs/>
          <w:sz w:val="28"/>
          <w:szCs w:val="28"/>
        </w:rPr>
        <w:t>其他要求</w:t>
      </w:r>
    </w:p>
    <w:p w:rsidR="00983306" w:rsidRDefault="00405CBA">
      <w:pPr>
        <w:kinsoku/>
        <w:autoSpaceDE/>
        <w:autoSpaceDN/>
        <w:adjustRightInd/>
        <w:snapToGrid/>
        <w:textAlignment w:val="auto"/>
        <w:rPr>
          <w:rFonts w:ascii="宋体" w:eastAsia="宋体" w:hAnsi="宋体"/>
          <w:bCs/>
          <w:sz w:val="28"/>
          <w:szCs w:val="28"/>
        </w:rPr>
      </w:pPr>
      <w:r>
        <w:rPr>
          <w:rFonts w:ascii="宋体" w:eastAsia="宋体" w:hAnsi="宋体" w:hint="eastAsia"/>
          <w:bCs/>
          <w:sz w:val="28"/>
          <w:szCs w:val="28"/>
        </w:rPr>
        <w:t>1、</w:t>
      </w:r>
      <w:r>
        <w:rPr>
          <w:rFonts w:asciiTheme="minorEastAsia" w:eastAsiaTheme="minorEastAsia" w:hAnsiTheme="minorEastAsia" w:hint="eastAsia"/>
          <w:bCs/>
          <w:sz w:val="28"/>
          <w:szCs w:val="28"/>
        </w:rPr>
        <w:t>由于监狱工作的特殊性，中标人及外来人员应当严格遵守</w:t>
      </w:r>
      <w:r>
        <w:rPr>
          <w:rFonts w:ascii="宋体" w:eastAsia="宋体" w:hAnsi="宋体" w:hint="eastAsia"/>
          <w:bCs/>
          <w:sz w:val="28"/>
          <w:szCs w:val="28"/>
        </w:rPr>
        <w:t>监狱最新疫情防控措施</w:t>
      </w:r>
      <w:r>
        <w:rPr>
          <w:rFonts w:asciiTheme="minorEastAsia" w:eastAsiaTheme="minorEastAsia" w:hAnsiTheme="minorEastAsia" w:hint="eastAsia"/>
          <w:bCs/>
          <w:sz w:val="28"/>
          <w:szCs w:val="28"/>
        </w:rPr>
        <w:t>和其他相关</w:t>
      </w:r>
      <w:r>
        <w:rPr>
          <w:rFonts w:ascii="宋体" w:eastAsia="宋体" w:hAnsi="宋体" w:hint="eastAsia"/>
          <w:bCs/>
          <w:sz w:val="28"/>
          <w:szCs w:val="28"/>
        </w:rPr>
        <w:t>管理规定；</w:t>
      </w:r>
    </w:p>
    <w:p w:rsidR="00983306" w:rsidRDefault="00405CBA">
      <w:pPr>
        <w:kinsoku/>
        <w:autoSpaceDE/>
        <w:autoSpaceDN/>
        <w:adjustRightInd/>
        <w:snapToGrid/>
        <w:textAlignment w:val="auto"/>
        <w:rPr>
          <w:rFonts w:ascii="宋体" w:eastAsia="宋体" w:hAnsi="宋体"/>
          <w:bCs/>
          <w:sz w:val="28"/>
          <w:szCs w:val="28"/>
        </w:rPr>
      </w:pPr>
      <w:r>
        <w:rPr>
          <w:rFonts w:asciiTheme="minorEastAsia" w:eastAsiaTheme="minorEastAsia" w:hAnsiTheme="minorEastAsia" w:hint="eastAsia"/>
          <w:bCs/>
          <w:sz w:val="28"/>
          <w:szCs w:val="28"/>
        </w:rPr>
        <w:t>2</w:t>
      </w:r>
      <w:r>
        <w:rPr>
          <w:rFonts w:ascii="宋体" w:eastAsia="宋体" w:hAnsi="宋体" w:hint="eastAsia"/>
          <w:bCs/>
          <w:sz w:val="28"/>
          <w:szCs w:val="28"/>
        </w:rPr>
        <w:t>、外来人员若违反监狱管理规定，监狱将责成中标人将其解聘﹑辞退或调离，情节严重的将与中标人解除合同，有违法行为的送司法机关处理。</w:t>
      </w:r>
    </w:p>
    <w:p w:rsidR="00983306" w:rsidRDefault="00983306">
      <w:pPr>
        <w:kinsoku/>
        <w:autoSpaceDE/>
        <w:autoSpaceDN/>
        <w:adjustRightInd/>
        <w:snapToGrid/>
        <w:textAlignment w:val="auto"/>
        <w:rPr>
          <w:rFonts w:ascii="宋体" w:eastAsia="宋体" w:hAnsi="宋体"/>
          <w:bCs/>
          <w:sz w:val="28"/>
          <w:szCs w:val="28"/>
        </w:rPr>
      </w:pPr>
    </w:p>
    <w:p w:rsidR="00983306" w:rsidRDefault="00983306">
      <w:pPr>
        <w:kinsoku/>
        <w:autoSpaceDE/>
        <w:autoSpaceDN/>
        <w:adjustRightInd/>
        <w:snapToGrid/>
        <w:textAlignment w:val="auto"/>
        <w:rPr>
          <w:rFonts w:ascii="宋体" w:eastAsia="宋体" w:hAnsi="宋体"/>
          <w:sz w:val="28"/>
          <w:szCs w:val="28"/>
        </w:rPr>
      </w:pPr>
    </w:p>
    <w:p w:rsidR="00983306" w:rsidRDefault="00983306">
      <w:pPr>
        <w:kinsoku/>
        <w:autoSpaceDE/>
        <w:autoSpaceDN/>
        <w:adjustRightInd/>
        <w:snapToGrid/>
        <w:textAlignment w:val="auto"/>
        <w:rPr>
          <w:rFonts w:asciiTheme="minorEastAsia" w:eastAsiaTheme="minorEastAsia" w:hAnsiTheme="minorEastAsia"/>
          <w:sz w:val="28"/>
          <w:szCs w:val="28"/>
        </w:rPr>
      </w:pPr>
    </w:p>
    <w:p w:rsidR="00983306" w:rsidRDefault="00983306">
      <w:pPr>
        <w:kinsoku/>
        <w:autoSpaceDE/>
        <w:autoSpaceDN/>
        <w:adjustRightInd/>
        <w:snapToGrid/>
        <w:textAlignment w:val="auto"/>
        <w:rPr>
          <w:rFonts w:asciiTheme="minorEastAsia" w:eastAsiaTheme="minorEastAsia" w:hAnsiTheme="minorEastAsia"/>
          <w:sz w:val="28"/>
          <w:szCs w:val="28"/>
        </w:rPr>
      </w:pPr>
    </w:p>
    <w:p w:rsidR="00983306" w:rsidRDefault="00405CBA">
      <w:pPr>
        <w:kinsoku/>
        <w:autoSpaceDE/>
        <w:autoSpaceDN/>
        <w:adjustRightInd/>
        <w:snapToGrid/>
        <w:textAlignment w:val="auto"/>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983306" w:rsidRDefault="00405CBA">
      <w:pPr>
        <w:kinsoku/>
        <w:autoSpaceDE/>
        <w:autoSpaceDN/>
        <w:adjustRightInd/>
        <w:snapToGrid/>
        <w:textAlignment w:val="auto"/>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十二、设备参数</w:t>
      </w:r>
    </w:p>
    <w:p w:rsidR="00983306" w:rsidRDefault="00983306">
      <w:pPr>
        <w:pStyle w:val="a9"/>
        <w:kinsoku/>
        <w:autoSpaceDE/>
        <w:autoSpaceDN/>
        <w:adjustRightInd/>
        <w:snapToGrid/>
        <w:ind w:firstLineChars="0" w:firstLine="0"/>
        <w:textAlignment w:val="auto"/>
        <w:rPr>
          <w:rFonts w:asciiTheme="minorEastAsia" w:eastAsiaTheme="minorEastAsia" w:hAnsiTheme="minorEastAsia"/>
          <w:b/>
          <w:sz w:val="28"/>
          <w:szCs w:val="28"/>
        </w:rPr>
      </w:pPr>
    </w:p>
    <w:p w:rsidR="00983306" w:rsidRDefault="00983306">
      <w:pPr>
        <w:kinsoku/>
        <w:autoSpaceDE/>
        <w:autoSpaceDN/>
        <w:adjustRightInd/>
        <w:snapToGrid/>
        <w:textAlignment w:val="auto"/>
        <w:rPr>
          <w:rFonts w:eastAsiaTheme="minorEastAsia"/>
          <w:sz w:val="2"/>
        </w:rPr>
      </w:pPr>
    </w:p>
    <w:p w:rsidR="00983306" w:rsidRDefault="00983306">
      <w:pPr>
        <w:kinsoku/>
        <w:autoSpaceDE/>
        <w:autoSpaceDN/>
        <w:adjustRightInd/>
        <w:snapToGrid/>
        <w:textAlignment w:val="auto"/>
        <w:rPr>
          <w:rFonts w:eastAsiaTheme="minorEastAsia"/>
          <w:sz w:val="2"/>
        </w:rPr>
      </w:pPr>
    </w:p>
    <w:p w:rsidR="00983306" w:rsidRDefault="00983306">
      <w:pPr>
        <w:kinsoku/>
        <w:autoSpaceDE/>
        <w:autoSpaceDN/>
        <w:adjustRightInd/>
        <w:snapToGrid/>
        <w:textAlignment w:val="auto"/>
        <w:rPr>
          <w:rFonts w:eastAsiaTheme="minorEastAsia"/>
          <w:sz w:val="2"/>
        </w:rPr>
      </w:pPr>
    </w:p>
    <w:p w:rsidR="00983306" w:rsidRDefault="00983306">
      <w:pPr>
        <w:kinsoku/>
        <w:autoSpaceDE/>
        <w:autoSpaceDN/>
        <w:adjustRightInd/>
        <w:snapToGrid/>
        <w:textAlignment w:val="auto"/>
        <w:rPr>
          <w:rFonts w:eastAsiaTheme="minorEastAsia"/>
          <w:sz w:val="2"/>
        </w:rPr>
      </w:pPr>
    </w:p>
    <w:p w:rsidR="00983306" w:rsidRDefault="00983306">
      <w:pPr>
        <w:kinsoku/>
        <w:autoSpaceDE/>
        <w:autoSpaceDN/>
        <w:adjustRightInd/>
        <w:snapToGrid/>
        <w:textAlignment w:val="auto"/>
        <w:rPr>
          <w:rFonts w:eastAsiaTheme="minorEastAsia"/>
          <w:sz w:val="2"/>
        </w:rPr>
      </w:pPr>
    </w:p>
    <w:p w:rsidR="00983306" w:rsidRDefault="00983306">
      <w:pPr>
        <w:kinsoku/>
        <w:autoSpaceDE/>
        <w:autoSpaceDN/>
        <w:adjustRightInd/>
        <w:snapToGrid/>
        <w:textAlignment w:val="auto"/>
        <w:rPr>
          <w:rFonts w:eastAsiaTheme="minorEastAsia"/>
          <w:sz w:val="2"/>
        </w:rPr>
      </w:pPr>
    </w:p>
    <w:p w:rsidR="00983306" w:rsidRDefault="00983306">
      <w:pPr>
        <w:spacing w:line="91" w:lineRule="auto"/>
        <w:rPr>
          <w:rFonts w:eastAsiaTheme="minorEastAsia"/>
          <w:sz w:val="2"/>
        </w:rPr>
      </w:pPr>
    </w:p>
    <w:tbl>
      <w:tblPr>
        <w:tblStyle w:val="TableNormal"/>
        <w:tblW w:w="886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270"/>
        <w:gridCol w:w="1534"/>
        <w:gridCol w:w="1449"/>
        <w:gridCol w:w="1929"/>
        <w:gridCol w:w="2678"/>
      </w:tblGrid>
      <w:tr w:rsidR="00983306">
        <w:trPr>
          <w:trHeight w:val="515"/>
        </w:trPr>
        <w:tc>
          <w:tcPr>
            <w:tcW w:w="1270" w:type="dxa"/>
            <w:vAlign w:val="center"/>
          </w:tcPr>
          <w:p w:rsidR="00983306" w:rsidRDefault="00405CBA">
            <w:pPr>
              <w:spacing w:before="333" w:line="185" w:lineRule="auto"/>
              <w:ind w:firstLine="362"/>
              <w:jc w:val="both"/>
              <w:rPr>
                <w:rFonts w:ascii="宋体" w:eastAsia="宋体" w:hAnsi="宋体" w:cs="宋体"/>
                <w:sz w:val="28"/>
                <w:szCs w:val="28"/>
              </w:rPr>
            </w:pPr>
            <w:r>
              <w:rPr>
                <w:rFonts w:ascii="宋体" w:eastAsia="宋体" w:hAnsi="宋体" w:cs="宋体"/>
                <w:spacing w:val="-5"/>
                <w:sz w:val="28"/>
                <w:szCs w:val="28"/>
              </w:rPr>
              <w:t>序列</w:t>
            </w:r>
          </w:p>
        </w:tc>
        <w:tc>
          <w:tcPr>
            <w:tcW w:w="1534" w:type="dxa"/>
            <w:vAlign w:val="center"/>
          </w:tcPr>
          <w:p w:rsidR="00983306" w:rsidRDefault="00405CBA">
            <w:pPr>
              <w:spacing w:before="333" w:line="185" w:lineRule="auto"/>
              <w:ind w:firstLine="211"/>
              <w:jc w:val="both"/>
              <w:rPr>
                <w:rFonts w:ascii="宋体" w:eastAsia="宋体" w:hAnsi="宋体" w:cs="宋体"/>
                <w:sz w:val="28"/>
                <w:szCs w:val="28"/>
              </w:rPr>
            </w:pPr>
            <w:r>
              <w:rPr>
                <w:rFonts w:ascii="宋体" w:eastAsia="宋体" w:hAnsi="宋体" w:cs="宋体"/>
                <w:spacing w:val="-2"/>
                <w:sz w:val="28"/>
                <w:szCs w:val="28"/>
              </w:rPr>
              <w:t>产品名称</w:t>
            </w:r>
          </w:p>
        </w:tc>
        <w:tc>
          <w:tcPr>
            <w:tcW w:w="1449" w:type="dxa"/>
            <w:vAlign w:val="center"/>
          </w:tcPr>
          <w:p w:rsidR="00983306" w:rsidRDefault="00405CBA">
            <w:pPr>
              <w:spacing w:before="333" w:line="185" w:lineRule="auto"/>
              <w:ind w:firstLine="474"/>
              <w:jc w:val="both"/>
              <w:rPr>
                <w:rFonts w:ascii="宋体" w:eastAsia="宋体" w:hAnsi="宋体" w:cs="宋体"/>
                <w:sz w:val="28"/>
                <w:szCs w:val="28"/>
              </w:rPr>
            </w:pPr>
            <w:r>
              <w:rPr>
                <w:rFonts w:ascii="宋体" w:eastAsia="宋体" w:hAnsi="宋体" w:cs="宋体"/>
                <w:spacing w:val="-17"/>
                <w:sz w:val="28"/>
                <w:szCs w:val="28"/>
              </w:rPr>
              <w:t>品牌</w:t>
            </w:r>
          </w:p>
        </w:tc>
        <w:tc>
          <w:tcPr>
            <w:tcW w:w="1929" w:type="dxa"/>
            <w:vAlign w:val="center"/>
          </w:tcPr>
          <w:p w:rsidR="00983306" w:rsidRDefault="00405CBA">
            <w:pPr>
              <w:spacing w:before="333" w:line="185" w:lineRule="auto"/>
              <w:ind w:firstLine="700"/>
              <w:jc w:val="both"/>
              <w:rPr>
                <w:rFonts w:ascii="宋体" w:eastAsia="宋体" w:hAnsi="宋体" w:cs="宋体"/>
                <w:sz w:val="28"/>
                <w:szCs w:val="28"/>
              </w:rPr>
            </w:pPr>
            <w:r>
              <w:rPr>
                <w:rFonts w:ascii="宋体" w:eastAsia="宋体" w:hAnsi="宋体" w:cs="宋体"/>
                <w:spacing w:val="-9"/>
                <w:sz w:val="28"/>
                <w:szCs w:val="28"/>
              </w:rPr>
              <w:t>型号</w:t>
            </w:r>
          </w:p>
        </w:tc>
        <w:tc>
          <w:tcPr>
            <w:tcW w:w="2678" w:type="dxa"/>
            <w:vAlign w:val="center"/>
          </w:tcPr>
          <w:p w:rsidR="00983306" w:rsidRDefault="00405CBA">
            <w:pPr>
              <w:spacing w:before="333" w:line="185" w:lineRule="auto"/>
              <w:ind w:firstLine="265"/>
              <w:jc w:val="both"/>
              <w:rPr>
                <w:rFonts w:ascii="宋体" w:eastAsia="宋体" w:hAnsi="宋体" w:cs="宋体"/>
                <w:sz w:val="28"/>
                <w:szCs w:val="28"/>
              </w:rPr>
            </w:pPr>
            <w:r>
              <w:rPr>
                <w:rFonts w:ascii="宋体" w:eastAsia="宋体" w:hAnsi="宋体" w:cs="宋体"/>
                <w:spacing w:val="-6"/>
                <w:sz w:val="28"/>
                <w:szCs w:val="28"/>
              </w:rPr>
              <w:t>数量</w:t>
            </w:r>
          </w:p>
        </w:tc>
      </w:tr>
      <w:tr w:rsidR="00983306">
        <w:trPr>
          <w:trHeight w:val="630"/>
        </w:trPr>
        <w:tc>
          <w:tcPr>
            <w:tcW w:w="1270" w:type="dxa"/>
            <w:vAlign w:val="center"/>
          </w:tcPr>
          <w:p w:rsidR="00983306" w:rsidRDefault="00405CBA">
            <w:pPr>
              <w:spacing w:before="318" w:line="180" w:lineRule="auto"/>
              <w:ind w:firstLine="591"/>
              <w:jc w:val="both"/>
              <w:rPr>
                <w:rFonts w:ascii="Calibri" w:eastAsia="Calibri" w:hAnsi="Calibri" w:cs="Calibri"/>
                <w:sz w:val="24"/>
                <w:szCs w:val="24"/>
              </w:rPr>
            </w:pPr>
            <w:r>
              <w:rPr>
                <w:rFonts w:ascii="Calibri" w:eastAsia="Calibri" w:hAnsi="Calibri" w:cs="Calibri"/>
                <w:sz w:val="24"/>
                <w:szCs w:val="24"/>
              </w:rPr>
              <w:t>1</w:t>
            </w:r>
          </w:p>
        </w:tc>
        <w:tc>
          <w:tcPr>
            <w:tcW w:w="1534" w:type="dxa"/>
            <w:vAlign w:val="center"/>
          </w:tcPr>
          <w:p w:rsidR="00983306" w:rsidRDefault="00405CBA">
            <w:pPr>
              <w:kinsoku/>
              <w:autoSpaceDE/>
              <w:autoSpaceDN/>
              <w:adjustRightInd/>
              <w:snapToGrid/>
              <w:jc w:val="both"/>
              <w:textAlignment w:val="auto"/>
              <w:rPr>
                <w:rFonts w:ascii="宋体" w:eastAsia="宋体" w:hAnsi="宋体" w:cs="宋体"/>
                <w:sz w:val="24"/>
                <w:szCs w:val="24"/>
              </w:rPr>
            </w:pPr>
            <w:r>
              <w:rPr>
                <w:rFonts w:ascii="宋体" w:hAnsi="宋体" w:cs="宋体" w:hint="eastAsia"/>
                <w:sz w:val="24"/>
                <w:szCs w:val="24"/>
              </w:rPr>
              <w:t>核酸提取仪</w:t>
            </w:r>
          </w:p>
        </w:tc>
        <w:tc>
          <w:tcPr>
            <w:tcW w:w="1449" w:type="dxa"/>
            <w:vAlign w:val="center"/>
          </w:tcPr>
          <w:p w:rsidR="00983306" w:rsidRDefault="00405CBA">
            <w:pPr>
              <w:kinsoku/>
              <w:autoSpaceDE/>
              <w:autoSpaceDN/>
              <w:adjustRightInd/>
              <w:snapToGrid/>
              <w:jc w:val="both"/>
              <w:textAlignment w:val="auto"/>
              <w:rPr>
                <w:rFonts w:ascii="宋体" w:eastAsia="宋体" w:hAnsi="宋体" w:cs="宋体"/>
                <w:sz w:val="24"/>
                <w:szCs w:val="24"/>
              </w:rPr>
            </w:pPr>
            <w:r>
              <w:rPr>
                <w:rFonts w:ascii="宋体" w:eastAsia="宋体" w:hAnsi="宋体" w:cs="宋体" w:hint="eastAsia"/>
                <w:snapToGrid/>
                <w:sz w:val="22"/>
                <w:szCs w:val="22"/>
              </w:rPr>
              <w:t>力康</w:t>
            </w:r>
          </w:p>
        </w:tc>
        <w:tc>
          <w:tcPr>
            <w:tcW w:w="1929" w:type="dxa"/>
            <w:vAlign w:val="center"/>
          </w:tcPr>
          <w:p w:rsidR="00983306" w:rsidRDefault="00405CBA">
            <w:pPr>
              <w:kinsoku/>
              <w:autoSpaceDE/>
              <w:autoSpaceDN/>
              <w:adjustRightInd/>
              <w:snapToGrid/>
              <w:jc w:val="both"/>
              <w:textAlignment w:val="auto"/>
              <w:rPr>
                <w:rFonts w:ascii="宋体" w:eastAsia="宋体" w:hAnsi="宋体" w:cs="宋体"/>
                <w:sz w:val="24"/>
                <w:szCs w:val="24"/>
              </w:rPr>
            </w:pPr>
            <w:r>
              <w:rPr>
                <w:rFonts w:ascii="宋体" w:eastAsia="宋体" w:hAnsi="宋体" w:cs="宋体" w:hint="eastAsia"/>
                <w:sz w:val="24"/>
                <w:szCs w:val="24"/>
              </w:rPr>
              <w:t>AMY32</w:t>
            </w:r>
          </w:p>
        </w:tc>
        <w:tc>
          <w:tcPr>
            <w:tcW w:w="2678" w:type="dxa"/>
            <w:vAlign w:val="center"/>
          </w:tcPr>
          <w:p w:rsidR="00983306" w:rsidRDefault="00405CBA">
            <w:pPr>
              <w:spacing w:before="317" w:line="180" w:lineRule="auto"/>
              <w:ind w:firstLine="300"/>
              <w:jc w:val="both"/>
              <w:rPr>
                <w:rFonts w:ascii="Calibri" w:eastAsia="宋体" w:hAnsi="Calibri" w:cs="Calibri"/>
                <w:sz w:val="24"/>
                <w:szCs w:val="24"/>
              </w:rPr>
            </w:pPr>
            <w:r>
              <w:rPr>
                <w:rFonts w:ascii="Calibri" w:eastAsia="宋体" w:hAnsi="Calibri" w:cs="Calibri" w:hint="eastAsia"/>
                <w:sz w:val="24"/>
                <w:szCs w:val="24"/>
              </w:rPr>
              <w:t>1</w:t>
            </w:r>
          </w:p>
        </w:tc>
      </w:tr>
      <w:tr w:rsidR="00983306">
        <w:trPr>
          <w:trHeight w:val="635"/>
        </w:trPr>
        <w:tc>
          <w:tcPr>
            <w:tcW w:w="8860" w:type="dxa"/>
            <w:gridSpan w:val="5"/>
            <w:vAlign w:val="center"/>
          </w:tcPr>
          <w:p w:rsidR="00983306" w:rsidRDefault="00405CBA">
            <w:pPr>
              <w:spacing w:before="328" w:line="185" w:lineRule="auto"/>
              <w:ind w:firstLine="3878"/>
              <w:jc w:val="both"/>
              <w:rPr>
                <w:rFonts w:ascii="宋体" w:eastAsia="宋体" w:hAnsi="宋体" w:cs="宋体"/>
                <w:sz w:val="28"/>
                <w:szCs w:val="28"/>
              </w:rPr>
            </w:pPr>
            <w:r>
              <w:rPr>
                <w:rFonts w:ascii="宋体" w:eastAsia="宋体" w:hAnsi="宋体" w:cs="宋体"/>
                <w:spacing w:val="-3"/>
                <w:sz w:val="28"/>
                <w:szCs w:val="28"/>
              </w:rPr>
              <w:t>技术参数</w:t>
            </w:r>
          </w:p>
        </w:tc>
      </w:tr>
      <w:tr w:rsidR="00983306">
        <w:trPr>
          <w:trHeight w:val="10558"/>
        </w:trPr>
        <w:tc>
          <w:tcPr>
            <w:tcW w:w="8860" w:type="dxa"/>
            <w:gridSpan w:val="5"/>
          </w:tcPr>
          <w:p w:rsidR="00983306" w:rsidRDefault="00983306">
            <w:pPr>
              <w:spacing w:line="360" w:lineRule="auto"/>
              <w:rPr>
                <w:rFonts w:ascii="宋体" w:eastAsia="宋体" w:hAnsi="宋体" w:cs="宋体"/>
                <w:sz w:val="24"/>
              </w:rPr>
            </w:pPr>
          </w:p>
          <w:p w:rsidR="00983306" w:rsidRDefault="00405CBA">
            <w:pPr>
              <w:spacing w:line="360" w:lineRule="auto"/>
            </w:pPr>
            <w:bookmarkStart w:id="0" w:name="_GoBack"/>
            <w:bookmarkEnd w:id="0"/>
            <w:r>
              <w:rPr>
                <w:rFonts w:ascii="宋体" w:eastAsia="宋体" w:hAnsi="宋体" w:cs="宋体" w:hint="eastAsia"/>
                <w:sz w:val="24"/>
              </w:rPr>
              <w:t xml:space="preserve">1、处理体积：30μL-1000μL </w:t>
            </w:r>
          </w:p>
          <w:p w:rsidR="00983306" w:rsidRDefault="00405CBA">
            <w:pPr>
              <w:spacing w:line="360" w:lineRule="auto"/>
            </w:pPr>
            <w:r>
              <w:rPr>
                <w:rFonts w:ascii="宋体" w:eastAsia="宋体" w:hAnsi="宋体" w:cs="宋体" w:hint="eastAsia"/>
                <w:sz w:val="24"/>
              </w:rPr>
              <w:t>2、样品通量：1-</w:t>
            </w:r>
            <w:r>
              <w:rPr>
                <w:rFonts w:ascii="宋体" w:eastAsia="宋体" w:hAnsi="宋体" w:cs="宋体"/>
                <w:sz w:val="24"/>
              </w:rPr>
              <w:t>32</w:t>
            </w:r>
            <w:r>
              <w:rPr>
                <w:rFonts w:ascii="宋体" w:eastAsia="宋体" w:hAnsi="宋体" w:cs="宋体" w:hint="eastAsia"/>
                <w:sz w:val="24"/>
              </w:rPr>
              <w:t xml:space="preserve"> </w:t>
            </w:r>
          </w:p>
          <w:p w:rsidR="00983306" w:rsidRDefault="00405CBA">
            <w:pPr>
              <w:spacing w:line="360" w:lineRule="auto"/>
            </w:pPr>
            <w:r>
              <w:rPr>
                <w:rFonts w:ascii="宋体" w:eastAsia="宋体" w:hAnsi="宋体" w:cs="宋体" w:hint="eastAsia"/>
                <w:sz w:val="24"/>
              </w:rPr>
              <w:t xml:space="preserve">3、磁珠回收率：≥98% </w:t>
            </w:r>
          </w:p>
          <w:p w:rsidR="00983306" w:rsidRDefault="00405CBA">
            <w:pPr>
              <w:spacing w:line="360" w:lineRule="auto"/>
            </w:pPr>
            <w:r>
              <w:rPr>
                <w:rFonts w:ascii="宋体" w:eastAsia="宋体" w:hAnsi="宋体" w:cs="宋体" w:hint="eastAsia"/>
                <w:sz w:val="24"/>
              </w:rPr>
              <w:t>4、加热温度：环境温度+</w:t>
            </w:r>
            <w:r>
              <w:rPr>
                <w:rFonts w:ascii="宋体" w:eastAsia="宋体" w:hAnsi="宋体" w:cs="宋体"/>
                <w:sz w:val="24"/>
              </w:rPr>
              <w:t>8</w:t>
            </w:r>
            <w:r>
              <w:rPr>
                <w:rFonts w:ascii="宋体" w:eastAsia="宋体" w:hAnsi="宋体" w:cs="宋体" w:hint="eastAsia"/>
                <w:sz w:val="24"/>
              </w:rPr>
              <w:t xml:space="preserve">0℃ </w:t>
            </w:r>
          </w:p>
          <w:p w:rsidR="00983306" w:rsidRDefault="00405CBA">
            <w:pPr>
              <w:spacing w:line="360" w:lineRule="auto"/>
            </w:pPr>
            <w:r>
              <w:rPr>
                <w:rFonts w:ascii="宋体" w:eastAsia="宋体" w:hAnsi="宋体" w:cs="宋体" w:hint="eastAsia"/>
                <w:sz w:val="24"/>
              </w:rPr>
              <w:t xml:space="preserve">5、振荡混合：三档速度可调 </w:t>
            </w:r>
          </w:p>
          <w:p w:rsidR="00983306" w:rsidRDefault="00405CBA">
            <w:pPr>
              <w:spacing w:line="360" w:lineRule="auto"/>
            </w:pPr>
            <w:r>
              <w:rPr>
                <w:rFonts w:ascii="宋体" w:eastAsia="宋体" w:hAnsi="宋体" w:cs="宋体" w:hint="eastAsia"/>
                <w:sz w:val="24"/>
              </w:rPr>
              <w:t xml:space="preserve">6、适用试剂种类：磁珠法 </w:t>
            </w:r>
          </w:p>
          <w:p w:rsidR="00983306" w:rsidRDefault="00405CBA">
            <w:pPr>
              <w:spacing w:line="360" w:lineRule="auto"/>
            </w:pPr>
            <w:r>
              <w:rPr>
                <w:rFonts w:ascii="宋体" w:eastAsia="宋体" w:hAnsi="宋体" w:cs="宋体" w:hint="eastAsia"/>
                <w:sz w:val="24"/>
              </w:rPr>
              <w:t>7、操作界面：</w:t>
            </w:r>
            <w:r>
              <w:rPr>
                <w:rFonts w:ascii="宋体" w:eastAsia="宋体" w:hAnsi="宋体" w:cs="宋体"/>
                <w:sz w:val="24"/>
              </w:rPr>
              <w:t>7</w:t>
            </w:r>
            <w:r>
              <w:rPr>
                <w:rFonts w:ascii="宋体" w:eastAsia="宋体" w:hAnsi="宋体" w:cs="宋体" w:hint="eastAsia"/>
                <w:sz w:val="24"/>
              </w:rPr>
              <w:t xml:space="preserve">寸彩色触控屏幕 </w:t>
            </w:r>
          </w:p>
          <w:p w:rsidR="00983306" w:rsidRDefault="00405CBA">
            <w:pPr>
              <w:spacing w:line="360" w:lineRule="auto"/>
            </w:pPr>
            <w:r>
              <w:rPr>
                <w:rFonts w:ascii="宋体" w:eastAsia="宋体" w:hAnsi="宋体" w:cs="宋体" w:hint="eastAsia"/>
                <w:sz w:val="24"/>
              </w:rPr>
              <w:t>8、工作温度：10 ℃-40℃</w:t>
            </w:r>
          </w:p>
          <w:p w:rsidR="00983306" w:rsidRDefault="00405CBA">
            <w:pPr>
              <w:spacing w:line="360" w:lineRule="auto"/>
            </w:pPr>
            <w:r>
              <w:rPr>
                <w:rFonts w:ascii="宋体" w:eastAsia="宋体" w:hAnsi="宋体" w:cs="宋体" w:hint="eastAsia"/>
                <w:sz w:val="24"/>
              </w:rPr>
              <w:t>9、防控装置：防污染接液板、防污染风道</w:t>
            </w:r>
          </w:p>
          <w:p w:rsidR="00983306" w:rsidRDefault="00405CBA">
            <w:pPr>
              <w:spacing w:line="360" w:lineRule="auto"/>
            </w:pPr>
            <w:r>
              <w:rPr>
                <w:rFonts w:ascii="宋体" w:eastAsia="宋体" w:hAnsi="宋体" w:cs="宋体" w:hint="eastAsia"/>
                <w:sz w:val="24"/>
              </w:rPr>
              <w:t xml:space="preserve">10、运行湿度：≤80% </w:t>
            </w:r>
          </w:p>
          <w:p w:rsidR="00983306" w:rsidRDefault="00405CBA">
            <w:pPr>
              <w:spacing w:line="360" w:lineRule="auto"/>
            </w:pPr>
            <w:r>
              <w:rPr>
                <w:rFonts w:ascii="宋体" w:eastAsia="宋体" w:hAnsi="宋体" w:cs="宋体" w:hint="eastAsia"/>
                <w:sz w:val="24"/>
              </w:rPr>
              <w:t xml:space="preserve">11、提取孔间差异：CV＜3% </w:t>
            </w:r>
          </w:p>
          <w:p w:rsidR="00983306" w:rsidRDefault="00405CBA">
            <w:pPr>
              <w:spacing w:line="360" w:lineRule="auto"/>
            </w:pPr>
            <w:r>
              <w:rPr>
                <w:rFonts w:ascii="宋体" w:eastAsia="宋体" w:hAnsi="宋体" w:cs="宋体" w:hint="eastAsia"/>
                <w:sz w:val="24"/>
              </w:rPr>
              <w:t xml:space="preserve">12、灭菌方式：紫外灭菌（支持定时杀菌功能） </w:t>
            </w:r>
          </w:p>
          <w:p w:rsidR="00983306" w:rsidRDefault="00405CBA">
            <w:pPr>
              <w:spacing w:line="360" w:lineRule="auto"/>
              <w:rPr>
                <w:rFonts w:ascii="宋体" w:eastAsia="宋体" w:hAnsi="宋体" w:cs="宋体"/>
                <w:sz w:val="24"/>
              </w:rPr>
            </w:pPr>
            <w:r>
              <w:rPr>
                <w:rFonts w:ascii="宋体" w:eastAsia="宋体" w:hAnsi="宋体" w:cs="宋体" w:hint="eastAsia"/>
                <w:sz w:val="24"/>
              </w:rPr>
              <w:t>13、单次运行时间：8-40min （由所用试剂决定）</w:t>
            </w:r>
          </w:p>
          <w:p w:rsidR="00983306" w:rsidRDefault="00405CBA">
            <w:pPr>
              <w:spacing w:line="360" w:lineRule="auto"/>
              <w:rPr>
                <w:rFonts w:ascii="宋体" w:eastAsia="宋体" w:hAnsi="宋体" w:cs="宋体"/>
                <w:sz w:val="24"/>
              </w:rPr>
            </w:pPr>
            <w:r>
              <w:rPr>
                <w:rFonts w:ascii="宋体" w:eastAsia="宋体" w:hAnsi="宋体" w:cs="宋体" w:hint="eastAsia"/>
                <w:sz w:val="24"/>
              </w:rPr>
              <w:t>14、程序管理：新建、编辑、删除模式程序</w:t>
            </w:r>
          </w:p>
          <w:p w:rsidR="00983306" w:rsidRDefault="00405CBA">
            <w:pPr>
              <w:spacing w:line="360" w:lineRule="auto"/>
            </w:pPr>
            <w:r>
              <w:rPr>
                <w:rFonts w:ascii="宋体" w:eastAsia="宋体" w:hAnsi="宋体" w:cs="宋体" w:hint="eastAsia"/>
                <w:sz w:val="24"/>
              </w:rPr>
              <w:t xml:space="preserve">15、仪器接口：USB 接口 </w:t>
            </w:r>
          </w:p>
          <w:p w:rsidR="00983306" w:rsidRDefault="00405CBA">
            <w:pPr>
              <w:spacing w:line="360" w:lineRule="auto"/>
              <w:rPr>
                <w:rFonts w:ascii="宋体" w:eastAsia="宋体" w:hAnsi="宋体" w:cs="宋体"/>
                <w:sz w:val="24"/>
              </w:rPr>
            </w:pPr>
            <w:r>
              <w:rPr>
                <w:rFonts w:ascii="宋体" w:eastAsia="宋体" w:hAnsi="宋体" w:cs="宋体" w:hint="eastAsia"/>
                <w:sz w:val="24"/>
              </w:rPr>
              <w:t>16、输入电压：AC</w:t>
            </w:r>
            <w:r>
              <w:rPr>
                <w:rFonts w:ascii="宋体" w:eastAsia="宋体" w:hAnsi="宋体" w:cs="宋体"/>
                <w:sz w:val="24"/>
              </w:rPr>
              <w:t>110</w:t>
            </w:r>
            <w:r>
              <w:rPr>
                <w:rFonts w:ascii="宋体" w:eastAsia="宋体" w:hAnsi="宋体" w:cs="宋体" w:hint="eastAsia"/>
                <w:sz w:val="24"/>
              </w:rPr>
              <w:t>～2</w:t>
            </w:r>
            <w:r>
              <w:rPr>
                <w:rFonts w:ascii="宋体" w:eastAsia="宋体" w:hAnsi="宋体" w:cs="宋体"/>
                <w:sz w:val="24"/>
              </w:rPr>
              <w:t>30</w:t>
            </w:r>
            <w:r>
              <w:rPr>
                <w:rFonts w:ascii="宋体" w:eastAsia="宋体" w:hAnsi="宋体" w:cs="宋体" w:hint="eastAsia"/>
                <w:sz w:val="24"/>
              </w:rPr>
              <w:t>V,50Hz/60Hz，</w:t>
            </w:r>
            <w:r>
              <w:rPr>
                <w:rFonts w:ascii="宋体" w:eastAsia="宋体" w:hAnsi="宋体" w:cs="宋体"/>
                <w:sz w:val="24"/>
              </w:rPr>
              <w:t>750W</w:t>
            </w:r>
          </w:p>
          <w:p w:rsidR="00983306" w:rsidRDefault="00405CBA">
            <w:pPr>
              <w:spacing w:line="360" w:lineRule="auto"/>
              <w:rPr>
                <w:rFonts w:ascii="宋体" w:eastAsia="宋体" w:hAnsi="宋体" w:cs="宋体"/>
                <w:sz w:val="24"/>
              </w:rPr>
            </w:pPr>
            <w:r>
              <w:rPr>
                <w:rFonts w:ascii="宋体" w:eastAsia="宋体" w:hAnsi="宋体" w:cs="宋体" w:hint="eastAsia"/>
                <w:sz w:val="24"/>
              </w:rPr>
              <w:t>17、产品外形尺寸：</w:t>
            </w:r>
            <w:r>
              <w:rPr>
                <w:rFonts w:ascii="宋体" w:eastAsia="宋体" w:hAnsi="宋体" w:cs="宋体"/>
                <w:sz w:val="24"/>
              </w:rPr>
              <w:t>40</w:t>
            </w:r>
            <w:r>
              <w:rPr>
                <w:rFonts w:ascii="宋体" w:eastAsia="宋体" w:hAnsi="宋体" w:cs="宋体" w:hint="eastAsia"/>
                <w:sz w:val="24"/>
              </w:rPr>
              <w:t xml:space="preserve">0mm × </w:t>
            </w:r>
            <w:r>
              <w:rPr>
                <w:rFonts w:ascii="宋体" w:eastAsia="宋体" w:hAnsi="宋体" w:cs="宋体"/>
                <w:sz w:val="24"/>
              </w:rPr>
              <w:t>4</w:t>
            </w:r>
            <w:r>
              <w:rPr>
                <w:rFonts w:ascii="宋体" w:eastAsia="宋体" w:hAnsi="宋体" w:cs="宋体" w:hint="eastAsia"/>
                <w:sz w:val="24"/>
              </w:rPr>
              <w:t xml:space="preserve">20mm × </w:t>
            </w:r>
            <w:r>
              <w:rPr>
                <w:rFonts w:ascii="宋体" w:eastAsia="宋体" w:hAnsi="宋体" w:cs="宋体"/>
                <w:sz w:val="24"/>
              </w:rPr>
              <w:t>440</w:t>
            </w:r>
            <w:r>
              <w:rPr>
                <w:rFonts w:ascii="宋体" w:eastAsia="宋体" w:hAnsi="宋体" w:cs="宋体" w:hint="eastAsia"/>
                <w:sz w:val="24"/>
              </w:rPr>
              <w:t xml:space="preserve">mm </w:t>
            </w:r>
          </w:p>
          <w:p w:rsidR="00983306" w:rsidRDefault="00405CBA">
            <w:pPr>
              <w:spacing w:line="360" w:lineRule="auto"/>
              <w:rPr>
                <w:rFonts w:ascii="宋体" w:eastAsia="宋体" w:hAnsi="宋体" w:cs="宋体"/>
                <w:sz w:val="24"/>
              </w:rPr>
            </w:pPr>
            <w:r>
              <w:rPr>
                <w:rFonts w:ascii="宋体" w:eastAsia="宋体" w:hAnsi="宋体" w:cs="宋体" w:hint="eastAsia"/>
                <w:sz w:val="24"/>
              </w:rPr>
              <w:t>18、重量：</w:t>
            </w:r>
            <w:r>
              <w:rPr>
                <w:rFonts w:ascii="宋体" w:eastAsia="宋体" w:hAnsi="宋体" w:cs="宋体"/>
                <w:sz w:val="24"/>
              </w:rPr>
              <w:t>25</w:t>
            </w:r>
            <w:r>
              <w:rPr>
                <w:rFonts w:ascii="宋体" w:eastAsia="宋体" w:hAnsi="宋体" w:cs="宋体" w:hint="eastAsia"/>
                <w:sz w:val="24"/>
              </w:rPr>
              <w:t xml:space="preserve"> Kg </w:t>
            </w:r>
          </w:p>
          <w:p w:rsidR="00983306" w:rsidRDefault="00983306">
            <w:pPr>
              <w:spacing w:before="247" w:line="185" w:lineRule="auto"/>
              <w:rPr>
                <w:rFonts w:ascii="宋体" w:eastAsia="宋体" w:hAnsi="宋体" w:cs="宋体"/>
                <w:sz w:val="22"/>
                <w:szCs w:val="22"/>
              </w:rPr>
            </w:pPr>
          </w:p>
        </w:tc>
      </w:tr>
    </w:tbl>
    <w:p w:rsidR="00983306" w:rsidRDefault="00983306">
      <w:pPr>
        <w:rPr>
          <w:rFonts w:ascii="宋体"/>
        </w:rPr>
      </w:pPr>
    </w:p>
    <w:tbl>
      <w:tblPr>
        <w:tblStyle w:val="TableNormal"/>
        <w:tblpPr w:leftFromText="180" w:rightFromText="180" w:vertAnchor="text" w:horzAnchor="page" w:tblpX="1679" w:tblpY="265"/>
        <w:tblOverlap w:val="never"/>
        <w:tblW w:w="886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252"/>
        <w:gridCol w:w="1534"/>
        <w:gridCol w:w="1433"/>
        <w:gridCol w:w="1929"/>
        <w:gridCol w:w="2712"/>
      </w:tblGrid>
      <w:tr w:rsidR="00983306">
        <w:trPr>
          <w:trHeight w:val="700"/>
        </w:trPr>
        <w:tc>
          <w:tcPr>
            <w:tcW w:w="1252" w:type="dxa"/>
          </w:tcPr>
          <w:p w:rsidR="00983306" w:rsidRDefault="00405CBA">
            <w:pPr>
              <w:spacing w:before="333" w:line="185" w:lineRule="auto"/>
              <w:ind w:firstLine="362"/>
              <w:rPr>
                <w:rFonts w:ascii="宋体" w:eastAsia="宋体" w:hAnsi="宋体" w:cs="宋体"/>
                <w:sz w:val="28"/>
                <w:szCs w:val="28"/>
              </w:rPr>
            </w:pPr>
            <w:r>
              <w:rPr>
                <w:rFonts w:ascii="宋体" w:eastAsia="宋体" w:hAnsi="宋体" w:cs="宋体"/>
                <w:spacing w:val="-5"/>
                <w:sz w:val="28"/>
                <w:szCs w:val="28"/>
              </w:rPr>
              <w:lastRenderedPageBreak/>
              <w:t>序列</w:t>
            </w:r>
          </w:p>
        </w:tc>
        <w:tc>
          <w:tcPr>
            <w:tcW w:w="1534" w:type="dxa"/>
          </w:tcPr>
          <w:p w:rsidR="00983306" w:rsidRDefault="00405CBA">
            <w:pPr>
              <w:spacing w:before="333" w:line="185" w:lineRule="auto"/>
              <w:ind w:firstLine="229"/>
              <w:rPr>
                <w:rFonts w:ascii="宋体" w:eastAsia="宋体" w:hAnsi="宋体" w:cs="宋体"/>
                <w:sz w:val="28"/>
                <w:szCs w:val="28"/>
              </w:rPr>
            </w:pPr>
            <w:r>
              <w:rPr>
                <w:rFonts w:ascii="宋体" w:eastAsia="宋体" w:hAnsi="宋体" w:cs="宋体"/>
                <w:spacing w:val="-2"/>
                <w:sz w:val="28"/>
                <w:szCs w:val="28"/>
              </w:rPr>
              <w:t>产品名称</w:t>
            </w:r>
          </w:p>
        </w:tc>
        <w:tc>
          <w:tcPr>
            <w:tcW w:w="1433" w:type="dxa"/>
          </w:tcPr>
          <w:p w:rsidR="00983306" w:rsidRDefault="00405CBA">
            <w:pPr>
              <w:spacing w:before="333" w:line="185" w:lineRule="auto"/>
              <w:ind w:firstLine="492"/>
              <w:rPr>
                <w:rFonts w:ascii="宋体" w:eastAsia="宋体" w:hAnsi="宋体" w:cs="宋体"/>
                <w:sz w:val="28"/>
                <w:szCs w:val="28"/>
              </w:rPr>
            </w:pPr>
            <w:r>
              <w:rPr>
                <w:rFonts w:ascii="宋体" w:eastAsia="宋体" w:hAnsi="宋体" w:cs="宋体"/>
                <w:spacing w:val="-17"/>
                <w:sz w:val="28"/>
                <w:szCs w:val="28"/>
              </w:rPr>
              <w:t>品牌</w:t>
            </w:r>
          </w:p>
        </w:tc>
        <w:tc>
          <w:tcPr>
            <w:tcW w:w="1929" w:type="dxa"/>
          </w:tcPr>
          <w:p w:rsidR="00983306" w:rsidRDefault="00405CBA">
            <w:pPr>
              <w:spacing w:before="333" w:line="185" w:lineRule="auto"/>
              <w:ind w:firstLine="734"/>
              <w:rPr>
                <w:rFonts w:ascii="宋体" w:eastAsia="宋体" w:hAnsi="宋体" w:cs="宋体"/>
                <w:sz w:val="28"/>
                <w:szCs w:val="28"/>
              </w:rPr>
            </w:pPr>
            <w:r>
              <w:rPr>
                <w:rFonts w:ascii="宋体" w:eastAsia="宋体" w:hAnsi="宋体" w:cs="宋体"/>
                <w:spacing w:val="-9"/>
                <w:sz w:val="28"/>
                <w:szCs w:val="28"/>
              </w:rPr>
              <w:t>型号</w:t>
            </w:r>
          </w:p>
        </w:tc>
        <w:tc>
          <w:tcPr>
            <w:tcW w:w="2712" w:type="dxa"/>
          </w:tcPr>
          <w:p w:rsidR="00983306" w:rsidRDefault="00405CBA">
            <w:pPr>
              <w:spacing w:before="333" w:line="185" w:lineRule="auto"/>
              <w:ind w:firstLine="299"/>
              <w:rPr>
                <w:rFonts w:ascii="宋体" w:eastAsia="宋体" w:hAnsi="宋体" w:cs="宋体"/>
                <w:sz w:val="28"/>
                <w:szCs w:val="28"/>
              </w:rPr>
            </w:pPr>
            <w:r>
              <w:rPr>
                <w:rFonts w:ascii="宋体" w:eastAsia="宋体" w:hAnsi="宋体" w:cs="宋体"/>
                <w:spacing w:val="-6"/>
                <w:sz w:val="28"/>
                <w:szCs w:val="28"/>
              </w:rPr>
              <w:t>数量</w:t>
            </w:r>
          </w:p>
        </w:tc>
      </w:tr>
      <w:tr w:rsidR="00983306">
        <w:trPr>
          <w:trHeight w:val="614"/>
        </w:trPr>
        <w:tc>
          <w:tcPr>
            <w:tcW w:w="1252" w:type="dxa"/>
          </w:tcPr>
          <w:p w:rsidR="00983306" w:rsidRDefault="00405CBA">
            <w:pPr>
              <w:spacing w:before="318" w:line="180" w:lineRule="auto"/>
              <w:ind w:firstLine="591"/>
              <w:rPr>
                <w:rFonts w:ascii="Calibri" w:eastAsia="Calibri" w:hAnsi="Calibri" w:cs="Calibri"/>
                <w:sz w:val="24"/>
                <w:szCs w:val="24"/>
              </w:rPr>
            </w:pPr>
            <w:r>
              <w:rPr>
                <w:rFonts w:ascii="Calibri" w:eastAsia="Calibri" w:hAnsi="Calibri" w:cs="Calibri"/>
                <w:sz w:val="24"/>
                <w:szCs w:val="24"/>
              </w:rPr>
              <w:t>1</w:t>
            </w:r>
          </w:p>
        </w:tc>
        <w:tc>
          <w:tcPr>
            <w:tcW w:w="1534" w:type="dxa"/>
            <w:vAlign w:val="center"/>
          </w:tcPr>
          <w:p w:rsidR="00983306" w:rsidRDefault="00405CBA">
            <w:pPr>
              <w:kinsoku/>
              <w:autoSpaceDE/>
              <w:autoSpaceDN/>
              <w:adjustRightInd/>
              <w:snapToGrid/>
              <w:textAlignment w:val="auto"/>
              <w:rPr>
                <w:rFonts w:ascii="宋体" w:eastAsia="宋体" w:hAnsi="宋体" w:cs="宋体"/>
                <w:snapToGrid/>
                <w:sz w:val="22"/>
                <w:szCs w:val="22"/>
              </w:rPr>
            </w:pPr>
            <w:r>
              <w:rPr>
                <w:rFonts w:ascii="宋体" w:eastAsia="宋体" w:hAnsi="宋体" w:cs="宋体" w:hint="eastAsia"/>
                <w:snapToGrid/>
                <w:sz w:val="22"/>
                <w:szCs w:val="22"/>
              </w:rPr>
              <w:t>荧光定量</w:t>
            </w:r>
          </w:p>
          <w:p w:rsidR="00983306" w:rsidRDefault="00405CBA">
            <w:pPr>
              <w:kinsoku/>
              <w:autoSpaceDE/>
              <w:autoSpaceDN/>
              <w:adjustRightInd/>
              <w:snapToGrid/>
              <w:textAlignment w:val="auto"/>
              <w:rPr>
                <w:rFonts w:ascii="宋体" w:eastAsia="宋体" w:hAnsi="宋体" w:cs="宋体"/>
                <w:sz w:val="24"/>
                <w:szCs w:val="24"/>
              </w:rPr>
            </w:pPr>
            <w:r>
              <w:rPr>
                <w:rFonts w:ascii="宋体" w:eastAsia="宋体" w:hAnsi="宋体" w:cs="宋体" w:hint="eastAsia"/>
                <w:snapToGrid/>
                <w:sz w:val="22"/>
                <w:szCs w:val="22"/>
              </w:rPr>
              <w:t>PCR仪</w:t>
            </w:r>
          </w:p>
        </w:tc>
        <w:tc>
          <w:tcPr>
            <w:tcW w:w="1433" w:type="dxa"/>
            <w:vAlign w:val="center"/>
          </w:tcPr>
          <w:p w:rsidR="00983306" w:rsidRDefault="00405CBA">
            <w:pPr>
              <w:kinsoku/>
              <w:autoSpaceDE/>
              <w:autoSpaceDN/>
              <w:adjustRightInd/>
              <w:snapToGrid/>
              <w:jc w:val="center"/>
              <w:textAlignment w:val="auto"/>
              <w:rPr>
                <w:rFonts w:ascii="宋体" w:eastAsia="宋体" w:hAnsi="宋体" w:cs="宋体"/>
                <w:sz w:val="24"/>
                <w:szCs w:val="24"/>
              </w:rPr>
            </w:pPr>
            <w:r>
              <w:rPr>
                <w:rFonts w:ascii="宋体" w:eastAsia="宋体" w:hAnsi="宋体" w:cs="宋体" w:hint="eastAsia"/>
                <w:snapToGrid/>
                <w:sz w:val="22"/>
                <w:szCs w:val="22"/>
              </w:rPr>
              <w:t>力康</w:t>
            </w:r>
          </w:p>
        </w:tc>
        <w:tc>
          <w:tcPr>
            <w:tcW w:w="1929" w:type="dxa"/>
            <w:vAlign w:val="center"/>
          </w:tcPr>
          <w:p w:rsidR="00983306" w:rsidRDefault="00405CBA">
            <w:pPr>
              <w:kinsoku/>
              <w:autoSpaceDE/>
              <w:autoSpaceDN/>
              <w:adjustRightInd/>
              <w:snapToGrid/>
              <w:textAlignment w:val="auto"/>
              <w:rPr>
                <w:rFonts w:ascii="宋体" w:eastAsia="宋体" w:hAnsi="宋体" w:cs="宋体"/>
                <w:sz w:val="24"/>
                <w:szCs w:val="24"/>
              </w:rPr>
            </w:pPr>
            <w:r>
              <w:rPr>
                <w:rFonts w:ascii="宋体" w:eastAsia="宋体" w:hAnsi="宋体" w:cs="宋体" w:hint="eastAsia"/>
                <w:snapToGrid/>
                <w:sz w:val="22"/>
                <w:szCs w:val="22"/>
              </w:rPr>
              <w:t>X960</w:t>
            </w:r>
          </w:p>
        </w:tc>
        <w:tc>
          <w:tcPr>
            <w:tcW w:w="2712" w:type="dxa"/>
          </w:tcPr>
          <w:p w:rsidR="00983306" w:rsidRDefault="00405CBA">
            <w:pPr>
              <w:spacing w:before="317" w:line="180" w:lineRule="auto"/>
              <w:ind w:firstLine="300"/>
              <w:rPr>
                <w:rFonts w:ascii="Calibri" w:eastAsia="Calibri" w:hAnsi="Calibri" w:cs="Calibri"/>
                <w:sz w:val="24"/>
                <w:szCs w:val="24"/>
              </w:rPr>
            </w:pPr>
            <w:r>
              <w:rPr>
                <w:rFonts w:ascii="Calibri" w:eastAsia="宋体" w:hAnsi="Calibri" w:cs="Calibri" w:hint="eastAsia"/>
                <w:sz w:val="24"/>
                <w:szCs w:val="24"/>
              </w:rPr>
              <w:t>1</w:t>
            </w:r>
          </w:p>
        </w:tc>
      </w:tr>
      <w:tr w:rsidR="00983306">
        <w:trPr>
          <w:trHeight w:val="638"/>
        </w:trPr>
        <w:tc>
          <w:tcPr>
            <w:tcW w:w="8860" w:type="dxa"/>
            <w:gridSpan w:val="5"/>
          </w:tcPr>
          <w:p w:rsidR="00983306" w:rsidRDefault="00405CBA">
            <w:pPr>
              <w:spacing w:before="328" w:line="185" w:lineRule="auto"/>
              <w:ind w:firstLine="3878"/>
              <w:rPr>
                <w:rFonts w:ascii="宋体" w:eastAsia="宋体" w:hAnsi="宋体" w:cs="宋体"/>
                <w:sz w:val="28"/>
                <w:szCs w:val="28"/>
              </w:rPr>
            </w:pPr>
            <w:r>
              <w:rPr>
                <w:rFonts w:ascii="宋体" w:eastAsia="宋体" w:hAnsi="宋体" w:cs="宋体"/>
                <w:spacing w:val="-3"/>
                <w:sz w:val="28"/>
                <w:szCs w:val="28"/>
              </w:rPr>
              <w:t>技术参数</w:t>
            </w:r>
          </w:p>
        </w:tc>
      </w:tr>
      <w:tr w:rsidR="00983306">
        <w:trPr>
          <w:trHeight w:val="11237"/>
        </w:trPr>
        <w:tc>
          <w:tcPr>
            <w:tcW w:w="8860" w:type="dxa"/>
            <w:gridSpan w:val="5"/>
          </w:tcPr>
          <w:p w:rsidR="00983306" w:rsidRDefault="00405CBA">
            <w:pPr>
              <w:spacing w:before="247" w:line="185" w:lineRule="auto"/>
              <w:rPr>
                <w:rFonts w:ascii="宋体" w:eastAsia="宋体" w:hAnsi="宋体" w:cs="宋体"/>
                <w:sz w:val="22"/>
                <w:szCs w:val="22"/>
              </w:rPr>
            </w:pPr>
            <w:r>
              <w:rPr>
                <w:rFonts w:ascii="宋体" w:eastAsia="宋体" w:hAnsi="宋体" w:cs="宋体" w:hint="eastAsia"/>
                <w:sz w:val="22"/>
                <w:szCs w:val="22"/>
              </w:rPr>
              <w:t>1、样本容量96孔×0.2ml；</w:t>
            </w:r>
          </w:p>
          <w:p w:rsidR="00983306" w:rsidRDefault="00405CBA">
            <w:pPr>
              <w:spacing w:before="247" w:line="185" w:lineRule="auto"/>
              <w:rPr>
                <w:rFonts w:ascii="宋体" w:eastAsia="宋体" w:hAnsi="宋体" w:cs="宋体"/>
                <w:sz w:val="22"/>
                <w:szCs w:val="22"/>
              </w:rPr>
            </w:pPr>
            <w:r>
              <w:rPr>
                <w:rFonts w:ascii="宋体" w:eastAsia="宋体" w:hAnsi="宋体" w:cs="宋体" w:hint="eastAsia"/>
                <w:sz w:val="22"/>
                <w:szCs w:val="22"/>
              </w:rPr>
              <w:t>2、4+1通道荧光检测系统；无需被动染料（ROX通道）校正；</w:t>
            </w:r>
          </w:p>
          <w:p w:rsidR="00983306" w:rsidRDefault="00405CBA">
            <w:pPr>
              <w:spacing w:before="247" w:line="185" w:lineRule="auto"/>
              <w:rPr>
                <w:rFonts w:ascii="宋体" w:eastAsia="宋体" w:hAnsi="宋体" w:cs="宋体"/>
                <w:sz w:val="22"/>
                <w:szCs w:val="22"/>
              </w:rPr>
            </w:pPr>
            <w:r>
              <w:rPr>
                <w:rFonts w:ascii="宋体" w:eastAsia="宋体" w:hAnsi="宋体" w:cs="宋体" w:hint="eastAsia"/>
                <w:sz w:val="22"/>
                <w:szCs w:val="22"/>
              </w:rPr>
              <w:t>3、采用超强亮度单色LED光源，具有宽广的激发波长，可通用市场上常见的荧光染料；</w:t>
            </w:r>
          </w:p>
          <w:p w:rsidR="00983306" w:rsidRDefault="00405CBA">
            <w:pPr>
              <w:spacing w:before="247" w:line="185" w:lineRule="auto"/>
              <w:rPr>
                <w:rFonts w:ascii="宋体" w:eastAsia="宋体" w:hAnsi="宋体" w:cs="宋体"/>
                <w:sz w:val="22"/>
                <w:szCs w:val="22"/>
              </w:rPr>
            </w:pPr>
            <w:r>
              <w:rPr>
                <w:rFonts w:ascii="宋体" w:eastAsia="宋体" w:hAnsi="宋体" w:cs="宋体" w:hint="eastAsia"/>
                <w:sz w:val="22"/>
                <w:szCs w:val="22"/>
              </w:rPr>
              <w:t>4、采用深度制冷型高分辨率科学级CCD"，确保机器高灵敏度的检测</w:t>
            </w:r>
          </w:p>
          <w:p w:rsidR="00983306" w:rsidRDefault="00405CBA">
            <w:pPr>
              <w:spacing w:before="247" w:line="185" w:lineRule="auto"/>
              <w:rPr>
                <w:rFonts w:ascii="宋体" w:eastAsia="宋体" w:hAnsi="宋体" w:cs="宋体"/>
                <w:sz w:val="22"/>
                <w:szCs w:val="22"/>
              </w:rPr>
            </w:pPr>
            <w:r>
              <w:rPr>
                <w:rFonts w:ascii="宋体" w:eastAsia="宋体" w:hAnsi="宋体" w:cs="宋体" w:hint="eastAsia"/>
                <w:sz w:val="22"/>
                <w:szCs w:val="22"/>
              </w:rPr>
              <w:t>5、所有样品在同一时刻采集荧光信号，确保荧光采集的一致性和准确性；</w:t>
            </w:r>
          </w:p>
          <w:p w:rsidR="00983306" w:rsidRDefault="00405CBA">
            <w:pPr>
              <w:spacing w:before="247" w:line="185" w:lineRule="auto"/>
              <w:rPr>
                <w:rFonts w:ascii="宋体" w:eastAsia="宋体" w:hAnsi="宋体" w:cs="宋体"/>
                <w:sz w:val="22"/>
                <w:szCs w:val="22"/>
              </w:rPr>
            </w:pPr>
            <w:r>
              <w:rPr>
                <w:rFonts w:ascii="宋体" w:eastAsia="宋体" w:hAnsi="宋体" w:cs="宋体" w:hint="eastAsia"/>
                <w:sz w:val="22"/>
                <w:szCs w:val="22"/>
              </w:rPr>
              <w:t>6、基于Linux的操作系统，配备A8处理器，保证机器运行的流畅性和体验感；</w:t>
            </w:r>
          </w:p>
          <w:p w:rsidR="00983306" w:rsidRDefault="00405CBA">
            <w:pPr>
              <w:spacing w:before="247" w:line="185" w:lineRule="auto"/>
              <w:rPr>
                <w:rFonts w:ascii="宋体" w:eastAsia="宋体" w:hAnsi="宋体" w:cs="宋体"/>
                <w:sz w:val="22"/>
                <w:szCs w:val="22"/>
              </w:rPr>
            </w:pPr>
            <w:r>
              <w:rPr>
                <w:rFonts w:ascii="宋体" w:eastAsia="宋体" w:hAnsi="宋体" w:cs="宋体" w:hint="eastAsia"/>
                <w:sz w:val="22"/>
                <w:szCs w:val="22"/>
              </w:rPr>
              <w:t>7、整体开模，机身采用1.5mm铝合金；结实耐用，美观；</w:t>
            </w:r>
          </w:p>
          <w:p w:rsidR="00983306" w:rsidRDefault="00405CBA">
            <w:pPr>
              <w:spacing w:before="247" w:line="185" w:lineRule="auto"/>
              <w:rPr>
                <w:rFonts w:ascii="宋体" w:eastAsia="宋体" w:hAnsi="宋体" w:cs="宋体"/>
                <w:sz w:val="22"/>
                <w:szCs w:val="22"/>
              </w:rPr>
            </w:pPr>
            <w:r>
              <w:rPr>
                <w:rFonts w:ascii="宋体" w:eastAsia="宋体" w:hAnsi="宋体" w:cs="宋体" w:hint="eastAsia"/>
                <w:sz w:val="22"/>
                <w:szCs w:val="22"/>
              </w:rPr>
              <w:t>8、全封闭样品座设计，能有效避免样品挥发，保证测试样品的安全；</w:t>
            </w:r>
          </w:p>
          <w:p w:rsidR="00983306" w:rsidRDefault="00405CBA">
            <w:pPr>
              <w:spacing w:before="247" w:line="185" w:lineRule="auto"/>
              <w:rPr>
                <w:rFonts w:ascii="宋体" w:eastAsia="宋体" w:hAnsi="宋体" w:cs="宋体"/>
                <w:sz w:val="22"/>
                <w:szCs w:val="22"/>
              </w:rPr>
            </w:pPr>
            <w:r>
              <w:rPr>
                <w:rFonts w:ascii="宋体" w:eastAsia="宋体" w:hAnsi="宋体" w:cs="宋体" w:hint="eastAsia"/>
                <w:sz w:val="22"/>
                <w:szCs w:val="22"/>
              </w:rPr>
              <w:t>9、加热冷却方式采用最先进的半导体技术，确保扩增速率，扩增结果的准确性；</w:t>
            </w:r>
          </w:p>
          <w:p w:rsidR="00983306" w:rsidRDefault="00405CBA">
            <w:pPr>
              <w:spacing w:before="247" w:line="185" w:lineRule="auto"/>
              <w:rPr>
                <w:rFonts w:ascii="宋体" w:eastAsia="宋体" w:hAnsi="宋体" w:cs="宋体"/>
                <w:sz w:val="22"/>
                <w:szCs w:val="22"/>
              </w:rPr>
            </w:pPr>
            <w:r>
              <w:rPr>
                <w:rFonts w:ascii="宋体" w:eastAsia="宋体" w:hAnsi="宋体" w:cs="宋体" w:hint="eastAsia"/>
                <w:sz w:val="22"/>
                <w:szCs w:val="22"/>
              </w:rPr>
              <w:t>10、标配镀金模块，最大升降温速度高达5℃/s，可大大节省用户的时间；</w:t>
            </w:r>
          </w:p>
          <w:p w:rsidR="00983306" w:rsidRDefault="00405CBA">
            <w:pPr>
              <w:spacing w:before="247" w:line="185" w:lineRule="auto"/>
              <w:rPr>
                <w:rFonts w:ascii="宋体" w:eastAsia="宋体" w:hAnsi="宋体" w:cs="宋体"/>
                <w:sz w:val="22"/>
                <w:szCs w:val="22"/>
              </w:rPr>
            </w:pPr>
            <w:r>
              <w:rPr>
                <w:rFonts w:ascii="宋体" w:eastAsia="宋体" w:hAnsi="宋体" w:cs="宋体" w:hint="eastAsia"/>
                <w:sz w:val="22"/>
                <w:szCs w:val="22"/>
              </w:rPr>
              <w:t>11、具有两种温度控制模式，即模块温控和模拟管控，保证检测的灵活性；</w:t>
            </w:r>
          </w:p>
          <w:p w:rsidR="00983306" w:rsidRDefault="00405CBA">
            <w:pPr>
              <w:spacing w:before="247" w:line="185" w:lineRule="auto"/>
              <w:rPr>
                <w:rFonts w:ascii="宋体" w:eastAsia="宋体" w:hAnsi="宋体" w:cs="宋体"/>
                <w:sz w:val="22"/>
                <w:szCs w:val="22"/>
              </w:rPr>
            </w:pPr>
            <w:r>
              <w:rPr>
                <w:rFonts w:ascii="宋体" w:eastAsia="宋体" w:hAnsi="宋体" w:cs="宋体" w:hint="eastAsia"/>
                <w:sz w:val="22"/>
                <w:szCs w:val="22"/>
              </w:rPr>
              <w:t>12、温控范围为0-99.9℃，温控均一性为±0.2℃（45℃-75℃时）的，确保各孔之间低拷贝样品数据的准确测试；</w:t>
            </w:r>
          </w:p>
          <w:p w:rsidR="00983306" w:rsidRDefault="00405CBA">
            <w:pPr>
              <w:spacing w:before="247" w:line="185" w:lineRule="auto"/>
              <w:rPr>
                <w:rFonts w:ascii="宋体" w:eastAsia="宋体" w:hAnsi="宋体" w:cs="宋体"/>
                <w:sz w:val="22"/>
                <w:szCs w:val="22"/>
              </w:rPr>
            </w:pPr>
            <w:r>
              <w:rPr>
                <w:rFonts w:ascii="宋体" w:eastAsia="宋体" w:hAnsi="宋体" w:cs="宋体" w:hint="eastAsia"/>
                <w:sz w:val="22"/>
                <w:szCs w:val="22"/>
              </w:rPr>
              <w:t>13、全中文向导式操作界面，直观、清晰、功能全面；同时可方便、快捷进行中英文切换；</w:t>
            </w:r>
          </w:p>
          <w:p w:rsidR="00983306" w:rsidRDefault="00405CBA">
            <w:pPr>
              <w:spacing w:before="247" w:line="185" w:lineRule="auto"/>
              <w:rPr>
                <w:rFonts w:ascii="宋体" w:eastAsia="宋体" w:hAnsi="宋体" w:cs="宋体"/>
                <w:sz w:val="22"/>
                <w:szCs w:val="22"/>
              </w:rPr>
            </w:pPr>
            <w:r>
              <w:rPr>
                <w:rFonts w:ascii="宋体" w:eastAsia="宋体" w:hAnsi="宋体" w:cs="宋体" w:hint="eastAsia"/>
                <w:sz w:val="22"/>
                <w:szCs w:val="22"/>
              </w:rPr>
              <w:t>14、涵盖多种分析模式：相对定量、绝对定量、终点定量、熔解曲线分析、基因扫描分析、等位基因分析等；</w:t>
            </w:r>
          </w:p>
          <w:p w:rsidR="00983306" w:rsidRDefault="00405CBA">
            <w:pPr>
              <w:spacing w:before="247" w:line="185" w:lineRule="auto"/>
              <w:rPr>
                <w:rFonts w:ascii="宋体" w:eastAsia="宋体" w:hAnsi="宋体" w:cs="宋体"/>
                <w:sz w:val="22"/>
                <w:szCs w:val="22"/>
              </w:rPr>
            </w:pPr>
            <w:r>
              <w:rPr>
                <w:rFonts w:ascii="宋体" w:eastAsia="宋体" w:hAnsi="宋体" w:cs="宋体" w:hint="eastAsia"/>
                <w:sz w:val="22"/>
                <w:szCs w:val="22"/>
              </w:rPr>
              <w:t>15、内置统计分析工具和自定义公式编辑工具，数据无需导出，直接在仪器软件中分析完成；</w:t>
            </w:r>
          </w:p>
          <w:p w:rsidR="00983306" w:rsidRDefault="00405CBA">
            <w:pPr>
              <w:spacing w:before="247" w:line="185" w:lineRule="auto"/>
              <w:rPr>
                <w:rFonts w:ascii="宋体" w:eastAsia="宋体" w:hAnsi="宋体" w:cs="宋体"/>
                <w:sz w:val="22"/>
                <w:szCs w:val="22"/>
              </w:rPr>
            </w:pPr>
            <w:r>
              <w:rPr>
                <w:rFonts w:ascii="宋体" w:eastAsia="宋体" w:hAnsi="宋体" w:cs="宋体" w:hint="eastAsia"/>
                <w:sz w:val="22"/>
                <w:szCs w:val="22"/>
              </w:rPr>
              <w:t>16、具有梯度设置功能，梯度范围为30-99.9℃，具有温度/时间，递增/递减等高级编程功能，有利于优化实验条件；</w:t>
            </w:r>
          </w:p>
          <w:p w:rsidR="00983306" w:rsidRDefault="00405CBA">
            <w:pPr>
              <w:spacing w:before="247" w:line="185" w:lineRule="auto"/>
              <w:rPr>
                <w:rFonts w:ascii="宋体" w:eastAsia="宋体" w:hAnsi="宋体" w:cs="宋体"/>
                <w:sz w:val="22"/>
                <w:szCs w:val="22"/>
              </w:rPr>
            </w:pPr>
            <w:r>
              <w:rPr>
                <w:rFonts w:ascii="宋体" w:eastAsia="宋体" w:hAnsi="宋体" w:cs="宋体" w:hint="eastAsia"/>
                <w:sz w:val="22"/>
                <w:szCs w:val="22"/>
              </w:rPr>
              <w:t>17、电脑通过WIFI、LAN连接主机，更方便使用；</w:t>
            </w:r>
          </w:p>
          <w:p w:rsidR="00983306" w:rsidRDefault="00405CBA">
            <w:pPr>
              <w:spacing w:before="247" w:line="185" w:lineRule="auto"/>
              <w:rPr>
                <w:rFonts w:ascii="宋体" w:eastAsia="宋体" w:hAnsi="宋体" w:cs="宋体"/>
                <w:sz w:val="22"/>
                <w:szCs w:val="22"/>
              </w:rPr>
            </w:pPr>
            <w:r>
              <w:rPr>
                <w:rFonts w:ascii="宋体" w:eastAsia="宋体" w:hAnsi="宋体" w:cs="宋体" w:hint="eastAsia"/>
                <w:sz w:val="22"/>
                <w:szCs w:val="22"/>
              </w:rPr>
              <w:t>18、特有的滑动轨道式热盖设计，配备热盖保护技术，防止样品蒸发、浓缩，减少非特异PCR产物；</w:t>
            </w:r>
          </w:p>
          <w:p w:rsidR="00983306" w:rsidRDefault="00405CBA">
            <w:pPr>
              <w:spacing w:before="247" w:line="185" w:lineRule="auto"/>
              <w:rPr>
                <w:rFonts w:ascii="宋体" w:eastAsia="宋体" w:hAnsi="宋体" w:cs="宋体"/>
                <w:sz w:val="22"/>
                <w:szCs w:val="22"/>
              </w:rPr>
            </w:pPr>
            <w:r>
              <w:rPr>
                <w:rFonts w:ascii="宋体" w:eastAsia="宋体" w:hAnsi="宋体" w:cs="宋体" w:hint="eastAsia"/>
                <w:sz w:val="22"/>
                <w:szCs w:val="22"/>
              </w:rPr>
              <w:t>19、支持单节升降温速率可设和梯度设置，提高工作效率；</w:t>
            </w:r>
          </w:p>
          <w:p w:rsidR="00983306" w:rsidRDefault="00405CBA">
            <w:pPr>
              <w:spacing w:before="247" w:line="185" w:lineRule="auto"/>
              <w:rPr>
                <w:rFonts w:ascii="宋体" w:eastAsia="宋体" w:hAnsi="宋体" w:cs="宋体"/>
                <w:sz w:val="22"/>
                <w:szCs w:val="22"/>
              </w:rPr>
            </w:pPr>
            <w:r>
              <w:rPr>
                <w:rFonts w:ascii="宋体" w:eastAsia="宋体" w:hAnsi="宋体" w:cs="宋体" w:hint="eastAsia"/>
                <w:sz w:val="22"/>
                <w:szCs w:val="22"/>
              </w:rPr>
              <w:t>20、支持程序运行后实时修改功能，确保珍贵样品的利用效率；</w:t>
            </w:r>
          </w:p>
          <w:p w:rsidR="00334672" w:rsidRDefault="00405CBA">
            <w:pPr>
              <w:spacing w:before="247" w:line="185" w:lineRule="auto"/>
              <w:rPr>
                <w:rFonts w:ascii="宋体" w:eastAsia="宋体" w:hAnsi="宋体" w:cs="宋体"/>
                <w:sz w:val="22"/>
                <w:szCs w:val="22"/>
              </w:rPr>
            </w:pPr>
            <w:r>
              <w:rPr>
                <w:rFonts w:ascii="宋体" w:eastAsia="宋体" w:hAnsi="宋体" w:cs="宋体" w:hint="eastAsia"/>
                <w:sz w:val="22"/>
                <w:szCs w:val="22"/>
              </w:rPr>
              <w:t>21、具有“实验数据丢失找回”功能，即使在电脑无法正常工作的情况下仪器也能继续按照预定程序完成工作，并存储原始数据供后续分析；</w:t>
            </w:r>
          </w:p>
        </w:tc>
      </w:tr>
    </w:tbl>
    <w:p w:rsidR="00983306" w:rsidRPr="0040226E" w:rsidRDefault="00983306">
      <w:pPr>
        <w:rPr>
          <w:rFonts w:ascii="宋体" w:eastAsiaTheme="minorEastAsia" w:hint="eastAsia"/>
        </w:rPr>
      </w:pPr>
    </w:p>
    <w:sectPr w:rsidR="00983306" w:rsidRPr="0040226E" w:rsidSect="00983306">
      <w:pgSz w:w="11906" w:h="16839"/>
      <w:pgMar w:top="1440" w:right="1800" w:bottom="1440" w:left="18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550" w:rsidRDefault="00354550" w:rsidP="00BA0C6E">
      <w:r>
        <w:separator/>
      </w:r>
    </w:p>
  </w:endnote>
  <w:endnote w:type="continuationSeparator" w:id="0">
    <w:p w:rsidR="00354550" w:rsidRDefault="00354550" w:rsidP="00BA0C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550" w:rsidRDefault="00354550" w:rsidP="00BA0C6E">
      <w:r>
        <w:separator/>
      </w:r>
    </w:p>
  </w:footnote>
  <w:footnote w:type="continuationSeparator" w:id="0">
    <w:p w:rsidR="00354550" w:rsidRDefault="00354550" w:rsidP="00BA0C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4798C"/>
    <w:multiLevelType w:val="multilevel"/>
    <w:tmpl w:val="39B4798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6E92880"/>
    <w:multiLevelType w:val="multilevel"/>
    <w:tmpl w:val="76E92880"/>
    <w:lvl w:ilvl="0">
      <w:start w:val="1"/>
      <w:numFmt w:val="decimal"/>
      <w:suff w:val="nothing"/>
      <w:lvlText w:val="%1)"/>
      <w:lvlJc w:val="left"/>
      <w:pPr>
        <w:ind w:left="420" w:hanging="420"/>
      </w:pPr>
      <w:rPr>
        <w:rFonts w:ascii="宋体" w:eastAsia="宋体" w:hAnsi="宋体" w:hint="eastAsia"/>
        <w:b w:val="0"/>
        <w:color w:val="000000"/>
        <w:sz w:val="21"/>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isplayHorizontalDrawingGridEvery w:val="2"/>
  <w:characterSpacingControl w:val="doNotCompress"/>
  <w:hdrShapeDefaults>
    <o:shapedefaults v:ext="edit" spidmax="7170"/>
  </w:hdrShapeDefaults>
  <w:footnotePr>
    <w:footnote w:id="-1"/>
    <w:footnote w:id="0"/>
  </w:footnotePr>
  <w:endnotePr>
    <w:endnote w:id="-1"/>
    <w:endnote w:id="0"/>
  </w:endnotePr>
  <w:compat>
    <w:spaceForUL/>
    <w:ulTrailSpace/>
    <w:useFELayout/>
  </w:compat>
  <w:rsids>
    <w:rsidRoot w:val="008774A0"/>
    <w:rsid w:val="00033308"/>
    <w:rsid w:val="000462F5"/>
    <w:rsid w:val="000B40E1"/>
    <w:rsid w:val="001136E5"/>
    <w:rsid w:val="00145BE2"/>
    <w:rsid w:val="0017669A"/>
    <w:rsid w:val="00186F88"/>
    <w:rsid w:val="001C25FE"/>
    <w:rsid w:val="0025550A"/>
    <w:rsid w:val="00260A6B"/>
    <w:rsid w:val="002B22AA"/>
    <w:rsid w:val="002E0E88"/>
    <w:rsid w:val="00324BF4"/>
    <w:rsid w:val="00334672"/>
    <w:rsid w:val="00341F81"/>
    <w:rsid w:val="00354550"/>
    <w:rsid w:val="00366876"/>
    <w:rsid w:val="00385200"/>
    <w:rsid w:val="00390ACA"/>
    <w:rsid w:val="003A2BE8"/>
    <w:rsid w:val="003B506D"/>
    <w:rsid w:val="003C5E01"/>
    <w:rsid w:val="003D3B1E"/>
    <w:rsid w:val="003F48B3"/>
    <w:rsid w:val="0040226E"/>
    <w:rsid w:val="00405CBA"/>
    <w:rsid w:val="00445B98"/>
    <w:rsid w:val="004E0B84"/>
    <w:rsid w:val="00521432"/>
    <w:rsid w:val="005645FE"/>
    <w:rsid w:val="00584511"/>
    <w:rsid w:val="005D3166"/>
    <w:rsid w:val="0060672B"/>
    <w:rsid w:val="006478E6"/>
    <w:rsid w:val="006F3CE4"/>
    <w:rsid w:val="00717CB3"/>
    <w:rsid w:val="0072034A"/>
    <w:rsid w:val="007231DA"/>
    <w:rsid w:val="0076704D"/>
    <w:rsid w:val="007938A7"/>
    <w:rsid w:val="00794A81"/>
    <w:rsid w:val="007B6A34"/>
    <w:rsid w:val="007D77A2"/>
    <w:rsid w:val="00835BEC"/>
    <w:rsid w:val="00874F5C"/>
    <w:rsid w:val="008774A0"/>
    <w:rsid w:val="008A08B6"/>
    <w:rsid w:val="00983306"/>
    <w:rsid w:val="00994585"/>
    <w:rsid w:val="009A0340"/>
    <w:rsid w:val="009B1C2E"/>
    <w:rsid w:val="009C6CD9"/>
    <w:rsid w:val="00A12E11"/>
    <w:rsid w:val="00A25A1B"/>
    <w:rsid w:val="00A507DB"/>
    <w:rsid w:val="00AA74FA"/>
    <w:rsid w:val="00AC660A"/>
    <w:rsid w:val="00AE16CD"/>
    <w:rsid w:val="00B000B5"/>
    <w:rsid w:val="00B10F51"/>
    <w:rsid w:val="00B521C8"/>
    <w:rsid w:val="00B92036"/>
    <w:rsid w:val="00BA0C6E"/>
    <w:rsid w:val="00BF4287"/>
    <w:rsid w:val="00C13B3A"/>
    <w:rsid w:val="00C80D49"/>
    <w:rsid w:val="00C95F08"/>
    <w:rsid w:val="00CB7B62"/>
    <w:rsid w:val="00CF0CC0"/>
    <w:rsid w:val="00CF6A11"/>
    <w:rsid w:val="00D81700"/>
    <w:rsid w:val="00DA36B1"/>
    <w:rsid w:val="00DD1356"/>
    <w:rsid w:val="00DD2A36"/>
    <w:rsid w:val="00E507C5"/>
    <w:rsid w:val="00E63F62"/>
    <w:rsid w:val="00E7707B"/>
    <w:rsid w:val="00EF58AC"/>
    <w:rsid w:val="00F0471F"/>
    <w:rsid w:val="00F31D7F"/>
    <w:rsid w:val="00F44BC7"/>
    <w:rsid w:val="00F57AD7"/>
    <w:rsid w:val="00F93167"/>
    <w:rsid w:val="00F95AA7"/>
    <w:rsid w:val="00FA2712"/>
    <w:rsid w:val="05E01CEE"/>
    <w:rsid w:val="1A920BDA"/>
    <w:rsid w:val="1BC563C1"/>
    <w:rsid w:val="1F511277"/>
    <w:rsid w:val="338332F9"/>
    <w:rsid w:val="45BE6E8C"/>
    <w:rsid w:val="5B150466"/>
    <w:rsid w:val="5D901299"/>
    <w:rsid w:val="71A90C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983306"/>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983306"/>
    <w:rPr>
      <w:b/>
      <w:bCs/>
    </w:rPr>
  </w:style>
  <w:style w:type="paragraph" w:styleId="a4">
    <w:name w:val="annotation text"/>
    <w:basedOn w:val="a"/>
    <w:link w:val="Char0"/>
    <w:qFormat/>
    <w:rsid w:val="00983306"/>
  </w:style>
  <w:style w:type="paragraph" w:styleId="a5">
    <w:name w:val="Balloon Text"/>
    <w:basedOn w:val="a"/>
    <w:link w:val="Char1"/>
    <w:qFormat/>
    <w:rsid w:val="00983306"/>
    <w:rPr>
      <w:sz w:val="18"/>
      <w:szCs w:val="18"/>
    </w:rPr>
  </w:style>
  <w:style w:type="paragraph" w:styleId="a6">
    <w:name w:val="footer"/>
    <w:basedOn w:val="a"/>
    <w:link w:val="Char2"/>
    <w:qFormat/>
    <w:rsid w:val="00983306"/>
    <w:pPr>
      <w:tabs>
        <w:tab w:val="center" w:pos="4153"/>
        <w:tab w:val="right" w:pos="8306"/>
      </w:tabs>
    </w:pPr>
    <w:rPr>
      <w:sz w:val="18"/>
      <w:szCs w:val="18"/>
    </w:rPr>
  </w:style>
  <w:style w:type="paragraph" w:styleId="a7">
    <w:name w:val="header"/>
    <w:basedOn w:val="a"/>
    <w:link w:val="Char3"/>
    <w:qFormat/>
    <w:rsid w:val="00983306"/>
    <w:pPr>
      <w:pBdr>
        <w:bottom w:val="single" w:sz="6" w:space="1" w:color="auto"/>
      </w:pBdr>
      <w:tabs>
        <w:tab w:val="center" w:pos="4153"/>
        <w:tab w:val="right" w:pos="8306"/>
      </w:tabs>
      <w:jc w:val="center"/>
    </w:pPr>
    <w:rPr>
      <w:sz w:val="18"/>
      <w:szCs w:val="18"/>
    </w:rPr>
  </w:style>
  <w:style w:type="character" w:styleId="a8">
    <w:name w:val="annotation reference"/>
    <w:basedOn w:val="a0"/>
    <w:qFormat/>
    <w:rsid w:val="00983306"/>
    <w:rPr>
      <w:sz w:val="21"/>
      <w:szCs w:val="21"/>
    </w:rPr>
  </w:style>
  <w:style w:type="table" w:customStyle="1" w:styleId="TableNormal">
    <w:name w:val="Table Normal"/>
    <w:semiHidden/>
    <w:unhideWhenUsed/>
    <w:qFormat/>
    <w:rsid w:val="00983306"/>
    <w:tblPr>
      <w:tblCellMar>
        <w:top w:w="0" w:type="dxa"/>
        <w:left w:w="0" w:type="dxa"/>
        <w:bottom w:w="0" w:type="dxa"/>
        <w:right w:w="0" w:type="dxa"/>
      </w:tblCellMar>
    </w:tblPr>
  </w:style>
  <w:style w:type="paragraph" w:styleId="a9">
    <w:name w:val="List Paragraph"/>
    <w:basedOn w:val="a"/>
    <w:uiPriority w:val="99"/>
    <w:unhideWhenUsed/>
    <w:qFormat/>
    <w:rsid w:val="00983306"/>
    <w:pPr>
      <w:ind w:firstLineChars="200" w:firstLine="420"/>
    </w:pPr>
  </w:style>
  <w:style w:type="character" w:customStyle="1" w:styleId="Char1">
    <w:name w:val="批注框文本 Char"/>
    <w:basedOn w:val="a0"/>
    <w:link w:val="a5"/>
    <w:qFormat/>
    <w:rsid w:val="00983306"/>
    <w:rPr>
      <w:rFonts w:eastAsia="Arial"/>
      <w:snapToGrid w:val="0"/>
      <w:color w:val="000000"/>
      <w:sz w:val="18"/>
      <w:szCs w:val="18"/>
    </w:rPr>
  </w:style>
  <w:style w:type="character" w:customStyle="1" w:styleId="Char3">
    <w:name w:val="页眉 Char"/>
    <w:basedOn w:val="a0"/>
    <w:link w:val="a7"/>
    <w:qFormat/>
    <w:rsid w:val="00983306"/>
    <w:rPr>
      <w:rFonts w:ascii="Arial" w:eastAsia="Arial" w:hAnsi="Arial" w:cs="Arial"/>
      <w:snapToGrid w:val="0"/>
      <w:color w:val="000000"/>
      <w:sz w:val="18"/>
      <w:szCs w:val="18"/>
    </w:rPr>
  </w:style>
  <w:style w:type="character" w:customStyle="1" w:styleId="Char2">
    <w:name w:val="页脚 Char"/>
    <w:basedOn w:val="a0"/>
    <w:link w:val="a6"/>
    <w:qFormat/>
    <w:rsid w:val="00983306"/>
    <w:rPr>
      <w:rFonts w:ascii="Arial" w:eastAsia="Arial" w:hAnsi="Arial" w:cs="Arial"/>
      <w:snapToGrid w:val="0"/>
      <w:color w:val="000000"/>
      <w:sz w:val="18"/>
      <w:szCs w:val="18"/>
    </w:rPr>
  </w:style>
  <w:style w:type="character" w:customStyle="1" w:styleId="Char0">
    <w:name w:val="批注文字 Char"/>
    <w:basedOn w:val="a0"/>
    <w:link w:val="a4"/>
    <w:qFormat/>
    <w:rsid w:val="00983306"/>
    <w:rPr>
      <w:rFonts w:ascii="Arial" w:eastAsia="Arial" w:hAnsi="Arial" w:cs="Arial"/>
      <w:snapToGrid w:val="0"/>
      <w:color w:val="000000"/>
      <w:sz w:val="21"/>
      <w:szCs w:val="21"/>
    </w:rPr>
  </w:style>
  <w:style w:type="character" w:customStyle="1" w:styleId="Char">
    <w:name w:val="批注主题 Char"/>
    <w:basedOn w:val="Char0"/>
    <w:link w:val="a3"/>
    <w:qFormat/>
    <w:rsid w:val="00983306"/>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606</Words>
  <Characters>3460</Characters>
  <Application>Microsoft Office Word</Application>
  <DocSecurity>0</DocSecurity>
  <Lines>28</Lines>
  <Paragraphs>8</Paragraphs>
  <ScaleCrop>false</ScaleCrop>
  <Company/>
  <LinksUpToDate>false</LinksUpToDate>
  <CharactersWithSpaces>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林文裕</dc:creator>
  <cp:lastModifiedBy>应晖</cp:lastModifiedBy>
  <cp:revision>230</cp:revision>
  <dcterms:created xsi:type="dcterms:W3CDTF">2021-08-31T09:11:00Z</dcterms:created>
  <dcterms:modified xsi:type="dcterms:W3CDTF">2022-03-30T02:25:00Z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2021-08-30T16:06:54Z</vt:filetime>
  </property>
  <property fmtid="{D5CDD505-2E9C-101B-9397-08002B2CF9AE}" pid="4" name="KSOProductBuildVer">
    <vt:lpwstr>2052-10.8.2.7119</vt:lpwstr>
  </property>
  <property fmtid="{D5CDD505-2E9C-101B-9397-08002B2CF9AE}" pid="5" name="ICV">
    <vt:lpwstr>A83D3935F59447CCAFAB168C9660D98C</vt:lpwstr>
  </property>
</Properties>
</file>